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МИНИСТЕРСТВО ВНУТРЕННИХ ДЕЛ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РОССИЙСКОЙ ФЕДЕРАЦИИ</w:t>
      </w:r>
    </w:p>
    <w:p w:rsidR="00BA0B7F" w:rsidRPr="000B1FA5" w:rsidRDefault="00BA0B7F" w:rsidP="00BA0B7F">
      <w:pPr>
        <w:shd w:val="clear" w:color="auto" w:fill="FFFFFF"/>
        <w:spacing w:before="12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ГОСУДАРСТВЕННАЯ ПРОТИВОПОЖАРНАЯ СЛУЖБА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left="993" w:right="992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before="60" w:after="6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НОРМЫ ПОЖАРНОЙ БЕЗОПАСНОСТИ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left="993" w:right="992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8"/>
          <w:szCs w:val="28"/>
          <w:lang w:eastAsia="ru-RU"/>
        </w:rPr>
        <w:t>ПОЖАРНАЯ ТЕХНИКА. ОГНЕТУШИТЕЛИ.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8"/>
          <w:szCs w:val="28"/>
          <w:lang w:eastAsia="ru-RU"/>
        </w:rPr>
        <w:t>ТРЕБОВАНИЯ К ЭКСПЛУАТАЦИИ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8"/>
          <w:szCs w:val="28"/>
          <w:lang w:eastAsia="ru-RU"/>
        </w:rPr>
        <w:t>НПБ 166-97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МОСКВА 1998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pacing w:val="60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B1FA5">
        <w:rPr>
          <w:rFonts w:eastAsia="Times New Roman"/>
          <w:sz w:val="24"/>
          <w:szCs w:val="24"/>
          <w:lang w:eastAsia="ru-RU"/>
        </w:rPr>
        <w:t xml:space="preserve">Разработаны Всероссийским научно-исследовательским институтом противопожарной обороны (ВНИИПО) МВД России (М.Н.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Вайсман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, А.П. Карпов, В.В. Пивоваров).</w:t>
      </w:r>
      <w:proofErr w:type="gramEnd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Подготовлены к утверждению отделом пожарной техники и вооружения Главного управления Государственной противопожарной службы (ГУГПС) МВД России.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Утверждены и введены в действие приказом ГУГПС МВД России от 31 декабря 1997 г. № 84.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Дата введения в действие 1 марта 1998 г.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МИНИСТЕРСТВО ВНУТРЕННИХ ДЕЛ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РОССИЙСКОЙ ФЕДЕРАЦИИ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ГОСУДАРСТВЕННАЯ ПРОТИВОПОЖАРНАЯ СЛУЖБА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left="1276" w:right="1275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before="60" w:after="6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НОРМЫ ПОЖАРНОЙ БЕЗОПАСНОСТИ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left="1276" w:right="1275" w:firstLine="567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before="60" w:after="0" w:line="240" w:lineRule="auto"/>
        <w:jc w:val="center"/>
        <w:rPr>
          <w:rFonts w:eastAsia="Times New Roman"/>
          <w:b/>
          <w:bCs/>
          <w:sz w:val="24"/>
          <w:szCs w:val="24"/>
          <w:lang w:val="en-US"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ПОЖАРНАЯ ТЕХНИКА. ОГНЕТУШИТЕЛИ</w:t>
      </w:r>
      <w:r w:rsidRPr="000B1FA5">
        <w:rPr>
          <w:rFonts w:eastAsia="Times New Roman"/>
          <w:b/>
          <w:bCs/>
          <w:sz w:val="24"/>
          <w:szCs w:val="24"/>
          <w:lang w:val="en-US" w:eastAsia="ru-RU"/>
        </w:rPr>
        <w:t>.</w:t>
      </w:r>
      <w:r w:rsidRPr="000B1FA5">
        <w:rPr>
          <w:rFonts w:eastAsia="Times New Roman"/>
          <w:b/>
          <w:bCs/>
          <w:sz w:val="24"/>
          <w:szCs w:val="24"/>
          <w:lang w:val="en-US" w:eastAsia="ru-RU"/>
        </w:rPr>
        <w:br/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ТРЕБОВАНИЯ</w:t>
      </w:r>
      <w:r w:rsidRPr="000B1FA5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К</w:t>
      </w:r>
      <w:r w:rsidRPr="000B1FA5">
        <w:rPr>
          <w:rFonts w:eastAsia="Times New Roman"/>
          <w:b/>
          <w:bCs/>
          <w:sz w:val="24"/>
          <w:szCs w:val="24"/>
          <w:lang w:val="en-US" w:eastAsia="ru-RU"/>
        </w:rPr>
        <w:t xml:space="preserve"> 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ЭКСПЛУАТАЦИИ</w:t>
      </w:r>
    </w:p>
    <w:p w:rsidR="00BA0B7F" w:rsidRPr="000B1FA5" w:rsidRDefault="00BA0B7F" w:rsidP="00BA0B7F">
      <w:pPr>
        <w:shd w:val="clear" w:color="auto" w:fill="FFFFFF"/>
        <w:spacing w:before="120" w:after="0" w:line="240" w:lineRule="auto"/>
        <w:jc w:val="center"/>
        <w:rPr>
          <w:rFonts w:eastAsia="Times New Roman"/>
          <w:sz w:val="28"/>
          <w:szCs w:val="28"/>
          <w:lang w:val="en-US" w:eastAsia="ru-RU"/>
        </w:rPr>
      </w:pPr>
      <w:proofErr w:type="gramStart"/>
      <w:r w:rsidRPr="000B1FA5">
        <w:rPr>
          <w:rFonts w:eastAsia="Times New Roman"/>
          <w:sz w:val="24"/>
          <w:szCs w:val="24"/>
          <w:lang w:val="en-US" w:eastAsia="ru-RU"/>
        </w:rPr>
        <w:t>FIRE ENGINEERING.</w:t>
      </w:r>
      <w:proofErr w:type="gramEnd"/>
      <w:r w:rsidRPr="000B1FA5">
        <w:rPr>
          <w:rFonts w:eastAsia="Times New Roman"/>
          <w:sz w:val="24"/>
          <w:szCs w:val="24"/>
          <w:lang w:val="en-US" w:eastAsia="ru-RU"/>
        </w:rPr>
        <w:t> </w:t>
      </w:r>
      <w:proofErr w:type="gramStart"/>
      <w:r w:rsidRPr="000B1FA5">
        <w:rPr>
          <w:rFonts w:eastAsia="Times New Roman"/>
          <w:sz w:val="24"/>
          <w:szCs w:val="24"/>
          <w:lang w:val="en-US" w:eastAsia="ru-RU"/>
        </w:rPr>
        <w:t>FIRE EXTINGUISHERS.</w:t>
      </w:r>
      <w:proofErr w:type="gramEnd"/>
      <w:r w:rsidRPr="000B1FA5">
        <w:rPr>
          <w:rFonts w:eastAsia="Times New Roman"/>
          <w:sz w:val="24"/>
          <w:szCs w:val="24"/>
          <w:lang w:val="en-US" w:eastAsia="ru-RU"/>
        </w:rPr>
        <w:br/>
        <w:t>REQUIREMENTS OF EXPLOITATION</w:t>
      </w:r>
    </w:p>
    <w:p w:rsidR="00BA0B7F" w:rsidRPr="000B1FA5" w:rsidRDefault="00BA0B7F" w:rsidP="00BA0B7F">
      <w:pPr>
        <w:shd w:val="clear" w:color="auto" w:fill="FFFFFF"/>
        <w:spacing w:before="120" w:after="0" w:line="240" w:lineRule="auto"/>
        <w:jc w:val="center"/>
        <w:rPr>
          <w:rFonts w:eastAsia="Times New Roman"/>
          <w:sz w:val="28"/>
          <w:szCs w:val="28"/>
          <w:lang w:val="en-US"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НПБ</w:t>
      </w:r>
      <w:r w:rsidRPr="000B1FA5">
        <w:rPr>
          <w:rFonts w:eastAsia="Times New Roman"/>
          <w:sz w:val="24"/>
          <w:szCs w:val="24"/>
          <w:lang w:val="en-US" w:eastAsia="ru-RU"/>
        </w:rPr>
        <w:t xml:space="preserve"> 166-97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val="en-US" w:eastAsia="ru-RU"/>
        </w:rPr>
      </w:pPr>
      <w:r w:rsidRPr="000B1FA5">
        <w:rPr>
          <w:rFonts w:eastAsia="Times New Roman"/>
          <w:sz w:val="20"/>
          <w:szCs w:val="20"/>
          <w:lang w:val="en-US"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i/>
          <w:iCs/>
          <w:sz w:val="18"/>
          <w:szCs w:val="18"/>
          <w:lang w:eastAsia="ru-RU"/>
        </w:rPr>
        <w:t>Дата введения </w:t>
      </w:r>
      <w:r w:rsidRPr="000B1FA5">
        <w:rPr>
          <w:rFonts w:eastAsia="Times New Roman"/>
          <w:i/>
          <w:iCs/>
          <w:sz w:val="18"/>
          <w:lang w:eastAsia="ru-RU"/>
        </w:rPr>
        <w:t> </w:t>
      </w:r>
      <w:r w:rsidRPr="000B1FA5">
        <w:rPr>
          <w:rFonts w:eastAsia="Times New Roman"/>
          <w:i/>
          <w:iCs/>
          <w:sz w:val="18"/>
          <w:szCs w:val="18"/>
          <w:lang w:eastAsia="ru-RU"/>
        </w:rPr>
        <w:t>01.03.98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0" w:name="i12682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1. ОБЛАСТЬ ПРИМЕНЕНИЯ</w:t>
      </w:r>
      <w:bookmarkEnd w:id="0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Настоящие нормы распространяются на переносные и передвижные огнетушители (общей массой до 400 кг), предназначенные для тушения пожаров классов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B, C, Е, и устанавливают требования к выбору, размещению, техническому обслуживанию огнетушителей, а также - к техническому оснащению организаций, осуществляющих перезарядку и испытания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Нормы не распространяются на не перезаряжаемы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е(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одноразовые) огнетушители.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1" w:name="i22748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2. НОРМАТИВНЫЕ ССЫЛКИ</w:t>
      </w:r>
      <w:bookmarkEnd w:id="1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В настоящих нормах использованы ссылки на следующие нормативные документы: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ГОСТ 12.1.018</w:t>
      </w:r>
      <w:r w:rsidRPr="000B1FA5">
        <w:rPr>
          <w:rFonts w:eastAsia="Times New Roman"/>
          <w:sz w:val="24"/>
          <w:szCs w:val="24"/>
          <w:lang w:eastAsia="ru-RU"/>
        </w:rPr>
        <w:t xml:space="preserve">-93 ССБТ. Пожарная безопасность. Электростатическая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искробезопасность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. Общие требования.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ГОСТ 12.2.037</w:t>
      </w:r>
      <w:r w:rsidRPr="000B1FA5">
        <w:rPr>
          <w:rFonts w:eastAsia="Times New Roman"/>
          <w:sz w:val="24"/>
          <w:szCs w:val="24"/>
          <w:lang w:eastAsia="ru-RU"/>
        </w:rPr>
        <w:t>-78  ССБТ. Техника пожарная. Требования безопасности.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ГОСТ 12.2.047</w:t>
      </w:r>
      <w:r w:rsidRPr="000B1FA5">
        <w:rPr>
          <w:rFonts w:eastAsia="Times New Roman"/>
          <w:sz w:val="24"/>
          <w:szCs w:val="24"/>
          <w:lang w:eastAsia="ru-RU"/>
        </w:rPr>
        <w:t>-86  ССБТ. Пожарная техника. Термины и определения.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lastRenderedPageBreak/>
        <w:t>ГОСТ 12.4.009</w:t>
      </w:r>
      <w:r w:rsidRPr="000B1FA5">
        <w:rPr>
          <w:rFonts w:eastAsia="Times New Roman"/>
          <w:sz w:val="24"/>
          <w:szCs w:val="24"/>
          <w:lang w:eastAsia="ru-RU"/>
        </w:rPr>
        <w:t>-83  ССБТ. Пожарная техника для защиты объектов. Основные виды. Размещение и обслуживание.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ГОСТ 12.4.026</w:t>
      </w:r>
      <w:r w:rsidRPr="000B1FA5">
        <w:rPr>
          <w:rFonts w:eastAsia="Times New Roman"/>
          <w:sz w:val="24"/>
          <w:szCs w:val="24"/>
          <w:lang w:eastAsia="ru-RU"/>
        </w:rPr>
        <w:t>-76  ССБТ. Цвета сигнальные и знаки безопасности.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ГОСТ 8050</w:t>
      </w:r>
      <w:r w:rsidRPr="000B1FA5">
        <w:rPr>
          <w:rFonts w:eastAsia="Times New Roman"/>
          <w:sz w:val="24"/>
          <w:szCs w:val="24"/>
          <w:lang w:eastAsia="ru-RU"/>
        </w:rPr>
        <w:t>-85  Двуокись углерода газообразная и жидкая. Технические условия.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ГОСТ 9293</w:t>
      </w:r>
      <w:r w:rsidRPr="000B1FA5">
        <w:rPr>
          <w:rFonts w:eastAsia="Times New Roman"/>
          <w:sz w:val="24"/>
          <w:szCs w:val="24"/>
          <w:lang w:eastAsia="ru-RU"/>
        </w:rPr>
        <w:t>-74  Азот газообразный и жидкий. Технические условия.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ГОСТ 15899-93  Хладон 114В2. Технические условия.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ГОСТ 24054-80  Изделия машиностроения и приборостроения. Методы испытаний на герметичность. Общие требования.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ГОСТ 26952-86  Порошки огнетушащие. Общие требования и методы испытаний.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ГОСТ 27331</w:t>
      </w:r>
      <w:r w:rsidRPr="000B1FA5">
        <w:rPr>
          <w:rFonts w:eastAsia="Times New Roman"/>
          <w:sz w:val="24"/>
          <w:szCs w:val="24"/>
          <w:lang w:eastAsia="ru-RU"/>
        </w:rPr>
        <w:t>-87  Пожарная техника. Классификация пожаров.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 xml:space="preserve">ГОСТ </w:t>
      </w:r>
      <w:proofErr w:type="gramStart"/>
      <w:r w:rsidRPr="000B1FA5">
        <w:rPr>
          <w:rFonts w:eastAsia="Times New Roman"/>
          <w:sz w:val="24"/>
          <w:szCs w:val="24"/>
          <w:u w:val="single"/>
          <w:lang w:eastAsia="ru-RU"/>
        </w:rPr>
        <w:t>Р</w:t>
      </w:r>
      <w:proofErr w:type="gramEnd"/>
      <w:r w:rsidRPr="000B1FA5">
        <w:rPr>
          <w:rFonts w:eastAsia="Times New Roman"/>
          <w:sz w:val="24"/>
          <w:szCs w:val="24"/>
          <w:u w:val="single"/>
          <w:lang w:eastAsia="ru-RU"/>
        </w:rPr>
        <w:t xml:space="preserve"> 50588</w:t>
      </w:r>
      <w:r w:rsidRPr="000B1FA5">
        <w:rPr>
          <w:rFonts w:eastAsia="Times New Roman"/>
          <w:sz w:val="24"/>
          <w:szCs w:val="24"/>
          <w:lang w:eastAsia="ru-RU"/>
        </w:rPr>
        <w:t>-93  Пенообразователи для тушения пожаров. Общие технические требования и методы испытаний.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 xml:space="preserve">ГОСТ </w:t>
      </w:r>
      <w:proofErr w:type="gramStart"/>
      <w:r w:rsidRPr="000B1FA5">
        <w:rPr>
          <w:rFonts w:eastAsia="Times New Roman"/>
          <w:sz w:val="24"/>
          <w:szCs w:val="24"/>
          <w:u w:val="single"/>
          <w:lang w:eastAsia="ru-RU"/>
        </w:rPr>
        <w:t>Р</w:t>
      </w:r>
      <w:proofErr w:type="gramEnd"/>
      <w:r w:rsidRPr="000B1FA5">
        <w:rPr>
          <w:rFonts w:eastAsia="Times New Roman"/>
          <w:sz w:val="24"/>
          <w:szCs w:val="24"/>
          <w:u w:val="single"/>
          <w:lang w:eastAsia="ru-RU"/>
        </w:rPr>
        <w:t xml:space="preserve"> 51057</w:t>
      </w:r>
      <w:r w:rsidRPr="000B1FA5">
        <w:rPr>
          <w:rFonts w:eastAsia="Times New Roman"/>
          <w:sz w:val="24"/>
          <w:szCs w:val="24"/>
          <w:lang w:eastAsia="ru-RU"/>
        </w:rPr>
        <w:t>-97  Пожарная техника. Огнетушители переносные. Общие технические требования. Методы испытаний.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НПБ 155-96</w:t>
      </w:r>
      <w:r w:rsidRPr="000B1FA5">
        <w:rPr>
          <w:rFonts w:eastAsia="Times New Roman"/>
          <w:sz w:val="24"/>
          <w:szCs w:val="24"/>
          <w:lang w:eastAsia="ru-RU"/>
        </w:rPr>
        <w:t> Пожарная техника. Огнетушители переносные. Основные показатели и методы испытаний.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 xml:space="preserve">ГОСТ </w:t>
      </w:r>
      <w:proofErr w:type="gramStart"/>
      <w:r w:rsidRPr="000B1FA5">
        <w:rPr>
          <w:rFonts w:eastAsia="Times New Roman"/>
          <w:sz w:val="24"/>
          <w:szCs w:val="24"/>
          <w:u w:val="single"/>
          <w:lang w:eastAsia="ru-RU"/>
        </w:rPr>
        <w:t>Р</w:t>
      </w:r>
      <w:proofErr w:type="gramEnd"/>
      <w:r w:rsidRPr="000B1FA5">
        <w:rPr>
          <w:rFonts w:eastAsia="Times New Roman"/>
          <w:sz w:val="24"/>
          <w:szCs w:val="24"/>
          <w:u w:val="single"/>
          <w:lang w:eastAsia="ru-RU"/>
        </w:rPr>
        <w:t xml:space="preserve"> 51017</w:t>
      </w:r>
      <w:r w:rsidRPr="000B1FA5">
        <w:rPr>
          <w:rFonts w:eastAsia="Times New Roman"/>
          <w:sz w:val="24"/>
          <w:szCs w:val="24"/>
          <w:lang w:eastAsia="ru-RU"/>
        </w:rPr>
        <w:t>-97 Пожарная техника. Огнетушители передвижные. Общие технические требования. Методы испытаний.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НПБ 156-96</w:t>
      </w:r>
      <w:r w:rsidRPr="000B1FA5">
        <w:rPr>
          <w:rFonts w:eastAsia="Times New Roman"/>
          <w:sz w:val="24"/>
          <w:szCs w:val="24"/>
          <w:lang w:eastAsia="ru-RU"/>
        </w:rPr>
        <w:t> Пожарная техника. Огнетушители передвижные. Основные показатели и методы испытаний.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u w:val="single"/>
          <w:lang w:eastAsia="ru-RU"/>
        </w:rPr>
        <w:t>НПБ 105-95</w:t>
      </w:r>
      <w:r w:rsidRPr="000B1FA5">
        <w:rPr>
          <w:rFonts w:eastAsia="Times New Roman"/>
          <w:sz w:val="24"/>
          <w:szCs w:val="24"/>
          <w:lang w:eastAsia="ru-RU"/>
        </w:rPr>
        <w:t> Определение категорий помещений и зданий по взрывопожарной и пожарной опасности.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НПБ (проект) Огнетушащие порошки. Общие технические требования и методы испытаний.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2" w:name="i32574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3. ОПРЕДЕЛЕНИЯ, ОБОЗНАЧЕНИЯ И СОКРАЩЕНИЯ</w:t>
      </w:r>
      <w:bookmarkEnd w:id="2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  В настоящих нормах применяются следующие термины с соответствующими определениями и сокращениями: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Баллон для вытесняющего газа -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сосуд, имеющий горловину для установки вентиля, фланца или штуцера, предназначенный для хранения и использования сжатых или сжиженных газов.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Газ вытесняющий - </w:t>
      </w:r>
      <w:r w:rsidRPr="000B1FA5">
        <w:rPr>
          <w:rFonts w:eastAsia="Times New Roman"/>
          <w:sz w:val="24"/>
          <w:szCs w:val="24"/>
          <w:lang w:eastAsia="ru-RU"/>
        </w:rPr>
        <w:t>сжатый или сжиженный газ, создающий избыточное давление в корпусе огнетушителя и используемый для подачи огнетушащего вещества из огнетушителя на очаг горения.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Давление испытательное </w:t>
      </w:r>
      <w:proofErr w:type="spellStart"/>
      <w:r w:rsidRPr="000B1FA5">
        <w:rPr>
          <w:rFonts w:eastAsia="Times New Roman"/>
          <w:b/>
          <w:bCs/>
          <w:i/>
          <w:iCs/>
          <w:sz w:val="24"/>
          <w:szCs w:val="24"/>
          <w:lang w:eastAsia="ru-RU"/>
        </w:rPr>
        <w:t>Р</w:t>
      </w:r>
      <w:r w:rsidRPr="000B1FA5">
        <w:rPr>
          <w:rFonts w:eastAsia="Times New Roman"/>
          <w:b/>
          <w:bCs/>
          <w:i/>
          <w:iCs/>
          <w:sz w:val="24"/>
          <w:szCs w:val="24"/>
          <w:vertAlign w:val="subscript"/>
          <w:lang w:eastAsia="ru-RU"/>
        </w:rPr>
        <w:t>исп</w:t>
      </w:r>
      <w:proofErr w:type="spellEnd"/>
      <w:r w:rsidRPr="000B1FA5">
        <w:rPr>
          <w:rFonts w:eastAsia="Times New Roman"/>
          <w:b/>
          <w:bCs/>
          <w:i/>
          <w:iCs/>
          <w:sz w:val="24"/>
          <w:szCs w:val="24"/>
          <w:vertAlign w:val="subscript"/>
          <w:lang w:eastAsia="ru-RU"/>
        </w:rPr>
        <w:t> 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- </w:t>
      </w:r>
      <w:r w:rsidRPr="000B1FA5">
        <w:rPr>
          <w:rFonts w:eastAsia="Times New Roman"/>
          <w:sz w:val="24"/>
          <w:szCs w:val="24"/>
          <w:lang w:eastAsia="ru-RU"/>
        </w:rPr>
        <w:t>давление, при котором проводят испытание на прочность корпуса огнетушителя.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Давление рабочее (номинальное) </w:t>
      </w:r>
      <w:proofErr w:type="spellStart"/>
      <w:r w:rsidRPr="000B1FA5">
        <w:rPr>
          <w:rFonts w:eastAsia="Times New Roman"/>
          <w:b/>
          <w:bCs/>
          <w:i/>
          <w:iCs/>
          <w:sz w:val="24"/>
          <w:szCs w:val="24"/>
          <w:lang w:eastAsia="ru-RU"/>
        </w:rPr>
        <w:t>Р</w:t>
      </w:r>
      <w:r w:rsidRPr="000B1FA5">
        <w:rPr>
          <w:rFonts w:eastAsia="Times New Roman"/>
          <w:b/>
          <w:bCs/>
          <w:i/>
          <w:iCs/>
          <w:sz w:val="24"/>
          <w:szCs w:val="24"/>
          <w:vertAlign w:val="subscript"/>
          <w:lang w:eastAsia="ru-RU"/>
        </w:rPr>
        <w:t>раб</w:t>
      </w:r>
      <w:proofErr w:type="spellEnd"/>
      <w:r w:rsidRPr="000B1FA5">
        <w:rPr>
          <w:rFonts w:eastAsia="Times New Roman"/>
          <w:b/>
          <w:bCs/>
          <w:sz w:val="24"/>
          <w:szCs w:val="24"/>
          <w:vertAlign w:val="subscript"/>
          <w:lang w:eastAsia="ru-RU"/>
        </w:rPr>
        <w:t> 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- </w:t>
      </w:r>
      <w:r w:rsidRPr="000B1FA5">
        <w:rPr>
          <w:rFonts w:eastAsia="Times New Roman"/>
          <w:sz w:val="24"/>
          <w:szCs w:val="24"/>
          <w:lang w:eastAsia="ru-RU"/>
        </w:rPr>
        <w:t>установив</w:t>
      </w:r>
      <w:r w:rsidRPr="000B1FA5">
        <w:rPr>
          <w:rFonts w:eastAsia="Times New Roman"/>
          <w:sz w:val="24"/>
          <w:szCs w:val="24"/>
          <w:lang w:eastAsia="ru-RU"/>
        </w:rPr>
        <w:softHyphen/>
        <w:t>шееся давление вытесняющего газа, достигнутое в корпусе огнетушителя, заряженного огнетушащим веществом до номинального значения и выдержанного при температуре (20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</w:t>
      </w:r>
      <w:r w:rsidRPr="000B1FA5">
        <w:rPr>
          <w:rFonts w:eastAsia="Times New Roman"/>
          <w:sz w:val="24"/>
          <w:szCs w:val="24"/>
          <w:lang w:eastAsia="ru-RU"/>
        </w:rPr>
        <w:t>2)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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течение 24 ч (берется из технических условий или из паспорта на огнетушитель).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Давление рабочее максимальное </w:t>
      </w:r>
      <w:proofErr w:type="spellStart"/>
      <w:proofErr w:type="gramStart"/>
      <w:r w:rsidRPr="000B1FA5">
        <w:rPr>
          <w:rFonts w:eastAsia="Times New Roman"/>
          <w:b/>
          <w:bCs/>
          <w:i/>
          <w:iCs/>
          <w:spacing w:val="-6"/>
          <w:sz w:val="24"/>
          <w:szCs w:val="24"/>
          <w:lang w:eastAsia="ru-RU"/>
        </w:rPr>
        <w:t>Р</w:t>
      </w:r>
      <w:proofErr w:type="gramEnd"/>
      <w:r w:rsidRPr="000B1FA5">
        <w:rPr>
          <w:rFonts w:eastAsia="Times New Roman"/>
          <w:b/>
          <w:bCs/>
          <w:i/>
          <w:iCs/>
          <w:spacing w:val="-6"/>
          <w:sz w:val="24"/>
          <w:szCs w:val="24"/>
          <w:vertAlign w:val="subscript"/>
          <w:lang w:eastAsia="ru-RU"/>
        </w:rPr>
        <w:t>max</w:t>
      </w:r>
      <w:proofErr w:type="spellEnd"/>
      <w:r w:rsidRPr="000B1FA5">
        <w:rPr>
          <w:rFonts w:eastAsia="Times New Roman"/>
          <w:b/>
          <w:bCs/>
          <w:spacing w:val="-6"/>
          <w:sz w:val="24"/>
          <w:szCs w:val="24"/>
          <w:vertAlign w:val="subscript"/>
          <w:lang w:eastAsia="ru-RU"/>
        </w:rPr>
        <w:t> </w:t>
      </w: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-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наибольшее допустимое значение рабочего давления вытесняющего газа, установившееся в огнетушителе, заряженном огнетушащим веществом до максимального предельного значения и выдержанном при температуре (50 </w:t>
      </w:r>
      <w:r w:rsidRPr="000B1FA5">
        <w:rPr>
          <w:rFonts w:ascii="Symbol" w:eastAsia="Times New Roman" w:hAnsi="Symbol"/>
          <w:spacing w:val="-6"/>
          <w:sz w:val="24"/>
          <w:szCs w:val="24"/>
          <w:lang w:eastAsia="ru-RU"/>
        </w:rPr>
        <w:t>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2) </w:t>
      </w:r>
      <w:r w:rsidRPr="000B1FA5">
        <w:rPr>
          <w:rFonts w:ascii="Symbol" w:eastAsia="Times New Roman" w:hAnsi="Symbol"/>
          <w:spacing w:val="-6"/>
          <w:sz w:val="24"/>
          <w:szCs w:val="24"/>
          <w:lang w:eastAsia="ru-RU"/>
        </w:rPr>
        <w:t>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С в течение 24 ч (берется из нормативно-технической документации на огнетушитель).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Заряд огнетушителя - </w:t>
      </w:r>
      <w:r w:rsidRPr="000B1FA5">
        <w:rPr>
          <w:rFonts w:eastAsia="Times New Roman"/>
          <w:sz w:val="24"/>
          <w:szCs w:val="24"/>
          <w:lang w:eastAsia="ru-RU"/>
        </w:rPr>
        <w:t>количество огнетушащего вещества, находящегося в корпусе огнетушителя, выраженное в единицах массы или объема.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Корпус огнетушителя - </w:t>
      </w:r>
      <w:r w:rsidRPr="000B1FA5">
        <w:rPr>
          <w:rFonts w:eastAsia="Times New Roman"/>
          <w:sz w:val="24"/>
          <w:szCs w:val="24"/>
          <w:lang w:eastAsia="ru-RU"/>
        </w:rPr>
        <w:t>герметично закрытая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емкость, предназначенная для хранения огнетушащего вещества и подачи его на очаг пожара под действием избыточного давления собственных паров или вытесняющего газа.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Кратность пены -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отношение объема пены к объему раствора пенообразователя, содержащегося в пене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 xml:space="preserve">ГОСТ </w:t>
      </w:r>
      <w:proofErr w:type="gramStart"/>
      <w:r w:rsidRPr="000B1FA5">
        <w:rPr>
          <w:rFonts w:eastAsia="Times New Roman"/>
          <w:sz w:val="24"/>
          <w:szCs w:val="24"/>
          <w:u w:val="single"/>
          <w:lang w:eastAsia="ru-RU"/>
        </w:rPr>
        <w:t>Р</w:t>
      </w:r>
      <w:proofErr w:type="gramEnd"/>
      <w:r w:rsidRPr="000B1FA5">
        <w:rPr>
          <w:rFonts w:eastAsia="Times New Roman"/>
          <w:sz w:val="24"/>
          <w:szCs w:val="24"/>
          <w:u w:val="single"/>
          <w:lang w:eastAsia="ru-RU"/>
        </w:rPr>
        <w:t xml:space="preserve"> 50588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lastRenderedPageBreak/>
        <w:t>Обслуживание техническое - </w:t>
      </w:r>
      <w:r w:rsidRPr="000B1FA5">
        <w:rPr>
          <w:rFonts w:eastAsia="Times New Roman"/>
          <w:sz w:val="24"/>
          <w:szCs w:val="24"/>
          <w:lang w:eastAsia="ru-RU"/>
        </w:rPr>
        <w:t>комплекс мероприятий, направленных на поддержание или восстановление работоспособного состояния огнетушителя.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Объект защищаемый - </w:t>
      </w:r>
      <w:r w:rsidRPr="000B1FA5">
        <w:rPr>
          <w:rFonts w:eastAsia="Times New Roman"/>
          <w:sz w:val="24"/>
          <w:szCs w:val="24"/>
          <w:lang w:eastAsia="ru-RU"/>
        </w:rPr>
        <w:t>здание, сооружение (незави</w:t>
      </w:r>
      <w:r w:rsidRPr="000B1FA5">
        <w:rPr>
          <w:rFonts w:eastAsia="Times New Roman"/>
          <w:sz w:val="24"/>
          <w:szCs w:val="24"/>
          <w:lang w:eastAsia="ru-RU"/>
        </w:rPr>
        <w:softHyphen/>
      </w:r>
      <w:r w:rsidRPr="000B1FA5">
        <w:rPr>
          <w:rFonts w:eastAsia="Times New Roman"/>
          <w:spacing w:val="-6"/>
          <w:sz w:val="24"/>
          <w:szCs w:val="24"/>
          <w:lang w:eastAsia="ru-RU"/>
        </w:rPr>
        <w:t>симо от назначения), наружная установка, место открытого хранения материалов, транспортное средство, в пределах которых возможно присутствие людей и наличие материальных ценностей.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Огнетушащее вещество (</w:t>
      </w:r>
      <w:proofErr w:type="gramStart"/>
      <w:r w:rsidRPr="000B1FA5">
        <w:rPr>
          <w:rFonts w:eastAsia="Times New Roman"/>
          <w:b/>
          <w:bCs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b/>
          <w:bCs/>
          <w:sz w:val="24"/>
          <w:szCs w:val="24"/>
          <w:lang w:eastAsia="ru-RU"/>
        </w:rPr>
        <w:t>) - </w:t>
      </w:r>
      <w:r w:rsidRPr="000B1FA5">
        <w:rPr>
          <w:rFonts w:eastAsia="Times New Roman"/>
          <w:sz w:val="24"/>
          <w:szCs w:val="24"/>
          <w:lang w:eastAsia="ru-RU"/>
        </w:rPr>
        <w:t>вещество, обладающее физико-химическими свойствами, позволяющими создать условия прекращения горения.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- </w:t>
      </w:r>
      <w:r w:rsidRPr="000B1FA5">
        <w:rPr>
          <w:rFonts w:eastAsia="Times New Roman"/>
          <w:sz w:val="24"/>
          <w:szCs w:val="24"/>
          <w:lang w:eastAsia="ru-RU"/>
        </w:rPr>
        <w:t>переносное или передвижное устройство для тушения очага пожара за счет выпуска запасенного огнетушащего вещества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12.2.047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водный (ОВ) - </w:t>
      </w:r>
      <w:r w:rsidRPr="000B1FA5">
        <w:rPr>
          <w:rFonts w:eastAsia="Times New Roman"/>
          <w:sz w:val="24"/>
          <w:szCs w:val="24"/>
          <w:lang w:eastAsia="ru-RU"/>
        </w:rPr>
        <w:t>огнетушитель с зарядом воды или воды с добавками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12.2.047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пенный - </w:t>
      </w:r>
      <w:r w:rsidRPr="000B1FA5">
        <w:rPr>
          <w:rFonts w:eastAsia="Times New Roman"/>
          <w:sz w:val="24"/>
          <w:szCs w:val="24"/>
          <w:lang w:eastAsia="ru-RU"/>
        </w:rPr>
        <w:t>огнетушитель с зарядом водного раствора пенообразующих добавок.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Огнетушитель воздушно-пенный (ОВП) -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огнетушитель с зарядом водного раствора пенообразующих добавок и специальным </w:t>
      </w:r>
      <w:proofErr w:type="spellStart"/>
      <w:r w:rsidRPr="000B1FA5">
        <w:rPr>
          <w:rFonts w:eastAsia="Times New Roman"/>
          <w:spacing w:val="-6"/>
          <w:sz w:val="24"/>
          <w:szCs w:val="24"/>
          <w:lang w:eastAsia="ru-RU"/>
        </w:rPr>
        <w:t>насадком</w:t>
      </w:r>
      <w:proofErr w:type="spellEnd"/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, в котором за счет </w:t>
      </w:r>
      <w:proofErr w:type="spellStart"/>
      <w:r w:rsidRPr="000B1FA5">
        <w:rPr>
          <w:rFonts w:eastAsia="Times New Roman"/>
          <w:spacing w:val="-6"/>
          <w:sz w:val="24"/>
          <w:szCs w:val="24"/>
          <w:lang w:eastAsia="ru-RU"/>
        </w:rPr>
        <w:t>эжекции</w:t>
      </w:r>
      <w:proofErr w:type="spellEnd"/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 воздуха образуется и формируется струя воздушно-механической пены.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химический пенный (ОХП) - </w:t>
      </w:r>
      <w:r w:rsidRPr="000B1FA5">
        <w:rPr>
          <w:rFonts w:eastAsia="Times New Roman"/>
          <w:sz w:val="24"/>
          <w:szCs w:val="24"/>
          <w:lang w:eastAsia="ru-RU"/>
        </w:rPr>
        <w:t>пенный огнетушитель с зарядом химических веществ, которые в момент приведения его в действие вступают в реакцию с образованием пены и избыточного давления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12.2.047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с газовым баллоном - </w:t>
      </w:r>
      <w:r w:rsidRPr="000B1FA5">
        <w:rPr>
          <w:rFonts w:eastAsia="Times New Roman"/>
          <w:sz w:val="24"/>
          <w:szCs w:val="24"/>
          <w:lang w:eastAsia="ru-RU"/>
        </w:rPr>
        <w:t xml:space="preserve">огнетушитель, избыточное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давление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в корпусе которого создается сжатым или сжиженным газом, содержащимся в баллоне, располагаемом внутри корпуса огнетушителя или снаружи.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Огнетушитель с газогенерирующим элементом - 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огнетушитель, избыточное </w:t>
      </w:r>
      <w:proofErr w:type="gramStart"/>
      <w:r w:rsidRPr="000B1FA5">
        <w:rPr>
          <w:rFonts w:eastAsia="Times New Roman"/>
          <w:spacing w:val="-6"/>
          <w:sz w:val="24"/>
          <w:szCs w:val="24"/>
          <w:lang w:eastAsia="ru-RU"/>
        </w:rPr>
        <w:t>давление</w:t>
      </w:r>
      <w:proofErr w:type="gramEnd"/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 в корпусе которого создается в результате выделения газа в ходе химической реакции между компонентами заряда специального элемента огнетушителя.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 xml:space="preserve">Огнетушитель </w:t>
      </w:r>
      <w:proofErr w:type="spellStart"/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закачной</w:t>
      </w:r>
      <w:proofErr w:type="spellEnd"/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 xml:space="preserve"> -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огнетушитель, заряд огнетушащего вещества и корпус которого постоянно находятся под давлением вытесняющего газа или паров огнетушащего вещества.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заряженный - </w:t>
      </w:r>
      <w:r w:rsidRPr="000B1FA5">
        <w:rPr>
          <w:rFonts w:eastAsia="Times New Roman"/>
          <w:sz w:val="24"/>
          <w:szCs w:val="24"/>
          <w:lang w:eastAsia="ru-RU"/>
        </w:rPr>
        <w:t>огнетушитель, имеющий заряд огнетушащего вещества в пределах допустимых значений (определяемых техническими условиями), регламентированный запас вытесняющего газа и укомплектованный всеми необходимыми для его применения элементами.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комбинированный - </w:t>
      </w:r>
      <w:r w:rsidRPr="000B1FA5">
        <w:rPr>
          <w:rFonts w:eastAsia="Times New Roman"/>
          <w:sz w:val="24"/>
          <w:szCs w:val="24"/>
          <w:lang w:eastAsia="ru-RU"/>
        </w:rPr>
        <w:t>огнетушитель с зарядом двух различных огнетушащих веществ, которые находятся в разных емкостях огнетушителя.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передвижной - </w:t>
      </w:r>
      <w:r w:rsidRPr="000B1FA5">
        <w:rPr>
          <w:rFonts w:eastAsia="Times New Roman"/>
          <w:sz w:val="24"/>
          <w:szCs w:val="24"/>
          <w:lang w:eastAsia="ru-RU"/>
        </w:rPr>
        <w:t>огнетушитель массой более 20 кг, смонтированный на колесах или на тележке.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порошковый (ОП) - </w:t>
      </w:r>
      <w:r w:rsidRPr="000B1FA5">
        <w:rPr>
          <w:rFonts w:eastAsia="Times New Roman"/>
          <w:sz w:val="24"/>
          <w:szCs w:val="24"/>
          <w:lang w:eastAsia="ru-RU"/>
        </w:rPr>
        <w:t>огнетушитель с зарядом огнетушащего порошка.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с термическим элементом - </w:t>
      </w:r>
      <w:r w:rsidRPr="000B1FA5">
        <w:rPr>
          <w:rFonts w:eastAsia="Times New Roman"/>
          <w:sz w:val="24"/>
          <w:szCs w:val="24"/>
          <w:lang w:eastAsia="ru-RU"/>
        </w:rPr>
        <w:t xml:space="preserve">огнетушитель, подача огнетушащего вещества в котором осуществляется в результате теплового воздействия на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электрического тока или продуктов химической реакции компонентов специального элемента.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углекислотный (ОУ) - </w:t>
      </w:r>
      <w:r w:rsidRPr="000B1FA5">
        <w:rPr>
          <w:rFonts w:eastAsia="Times New Roman"/>
          <w:sz w:val="24"/>
          <w:szCs w:val="24"/>
          <w:lang w:eastAsia="ru-RU"/>
        </w:rPr>
        <w:t>огнетушитель с зарядом двуокиси углерода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12.2.047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 xml:space="preserve">Огнетушитель </w:t>
      </w:r>
      <w:proofErr w:type="spellStart"/>
      <w:r w:rsidRPr="000B1FA5">
        <w:rPr>
          <w:rFonts w:eastAsia="Times New Roman"/>
          <w:b/>
          <w:bCs/>
          <w:sz w:val="24"/>
          <w:szCs w:val="24"/>
          <w:lang w:eastAsia="ru-RU"/>
        </w:rPr>
        <w:t>хладоновый</w:t>
      </w:r>
      <w:proofErr w:type="spellEnd"/>
      <w:r w:rsidRPr="000B1FA5">
        <w:rPr>
          <w:rFonts w:eastAsia="Times New Roman"/>
          <w:b/>
          <w:bCs/>
          <w:sz w:val="24"/>
          <w:szCs w:val="24"/>
          <w:lang w:eastAsia="ru-RU"/>
        </w:rPr>
        <w:t xml:space="preserve"> (ОХ) - </w:t>
      </w:r>
      <w:r w:rsidRPr="000B1FA5">
        <w:rPr>
          <w:rFonts w:eastAsia="Times New Roman"/>
          <w:sz w:val="24"/>
          <w:szCs w:val="24"/>
          <w:lang w:eastAsia="ru-RU"/>
        </w:rPr>
        <w:t xml:space="preserve">огнетушитель с зарядом огнетушащего вещества на основе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галоидированных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углеводородов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12.2.047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Огнетушитель с эжектором - </w:t>
      </w:r>
      <w:r w:rsidRPr="000B1FA5">
        <w:rPr>
          <w:rFonts w:eastAsia="Times New Roman"/>
          <w:sz w:val="24"/>
          <w:szCs w:val="24"/>
          <w:lang w:eastAsia="ru-RU"/>
        </w:rPr>
        <w:t xml:space="preserve">огнетушитель, подача огнетушащего вещества в котором осуществляется в результате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эжекции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потоком выходящего газа.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Проверка - </w:t>
      </w:r>
      <w:r w:rsidRPr="000B1FA5">
        <w:rPr>
          <w:rFonts w:eastAsia="Times New Roman"/>
          <w:sz w:val="24"/>
          <w:szCs w:val="24"/>
          <w:lang w:eastAsia="ru-RU"/>
        </w:rPr>
        <w:t>комплекс мероприятий, необходимых для определения и оценки фактического состояния огнетушителя и составляющих его элементов.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Работоспособность огнетушителя - </w:t>
      </w:r>
      <w:r w:rsidRPr="000B1FA5">
        <w:rPr>
          <w:rFonts w:eastAsia="Times New Roman"/>
          <w:sz w:val="24"/>
          <w:szCs w:val="24"/>
          <w:lang w:eastAsia="ru-RU"/>
        </w:rPr>
        <w:t>состояние огнетушителя, при котором значения всех его основных параметров, характеризующих способность огнетушителя тушить модельный очаг пожара определенного ранга, соответствуют требованиям нормативно-технической документации.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lastRenderedPageBreak/>
        <w:t>Ранг огнетушителя - </w:t>
      </w:r>
      <w:r w:rsidRPr="000B1FA5">
        <w:rPr>
          <w:rFonts w:eastAsia="Times New Roman"/>
          <w:sz w:val="24"/>
          <w:szCs w:val="24"/>
          <w:lang w:eastAsia="ru-RU"/>
        </w:rPr>
        <w:t>условное обозначение огнетушителя в зависимости от ранга модельного очага пожара, который им может быть потушен.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Ранг очага пожара - </w:t>
      </w:r>
      <w:r w:rsidRPr="000B1FA5">
        <w:rPr>
          <w:rFonts w:eastAsia="Times New Roman"/>
          <w:sz w:val="24"/>
          <w:szCs w:val="24"/>
          <w:lang w:eastAsia="ru-RU"/>
        </w:rPr>
        <w:t>условное обозначение сложности модельного очага пожара.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 xml:space="preserve">Регенерация </w:t>
      </w:r>
      <w:proofErr w:type="gramStart"/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 xml:space="preserve"> -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восстановление первоначальных свойств ОТВ путем проведения определенных технологических операций.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Средства пожаротушения первичные - </w:t>
      </w:r>
      <w:r w:rsidRPr="000B1FA5">
        <w:rPr>
          <w:rFonts w:eastAsia="Times New Roman"/>
          <w:sz w:val="24"/>
          <w:szCs w:val="24"/>
          <w:lang w:eastAsia="ru-RU"/>
        </w:rPr>
        <w:t>устройства, инструменты и материалы, предназначенные для локализации или тушения пожара на начальной стадии его развития (огнетушители, песок, войлок, кошма, асбестовое полотно, ведра, лопаты и др.).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 xml:space="preserve">Утилизация </w:t>
      </w:r>
      <w:proofErr w:type="gramStart"/>
      <w:r w:rsidRPr="000B1FA5">
        <w:rPr>
          <w:rFonts w:eastAsia="Times New Roman"/>
          <w:b/>
          <w:bCs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b/>
          <w:bCs/>
          <w:sz w:val="24"/>
          <w:szCs w:val="24"/>
          <w:lang w:eastAsia="ru-RU"/>
        </w:rPr>
        <w:t xml:space="preserve"> - </w:t>
      </w:r>
      <w:r w:rsidRPr="000B1FA5">
        <w:rPr>
          <w:rFonts w:eastAsia="Times New Roman"/>
          <w:sz w:val="24"/>
          <w:szCs w:val="24"/>
          <w:lang w:eastAsia="ru-RU"/>
        </w:rPr>
        <w:t>употребление по другому назначению огнетушащего вещества, негодного по своим параметрам для использования в огнетушителе.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3" w:name="i48582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 xml:space="preserve">4. КЛАССИФИКАЦИЯ ОГНЕТУШИТЕЛЕЙ И </w:t>
      </w:r>
      <w:proofErr w:type="gramStart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ОТВ</w:t>
      </w:r>
      <w:bookmarkEnd w:id="3"/>
      <w:proofErr w:type="gramEnd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4.1. Огнетушители делятся на переносные (массой до</w:t>
      </w:r>
      <w:r w:rsidRPr="000B1FA5">
        <w:rPr>
          <w:rFonts w:eastAsia="Times New Roman"/>
          <w:sz w:val="24"/>
          <w:szCs w:val="24"/>
          <w:lang w:eastAsia="ru-RU"/>
        </w:rPr>
        <w:br/>
        <w:t xml:space="preserve">20 кг) и передвижные (массой не менее 20, но не более 400 кг). Передвижные огнетушители могут иметь одну или несколько емкостей для зарядки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смонтированных на тележке.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  </w:t>
      </w:r>
      <w:r w:rsidRPr="000B1FA5">
        <w:rPr>
          <w:rFonts w:eastAsia="Times New Roman"/>
          <w:sz w:val="24"/>
          <w:szCs w:val="24"/>
          <w:lang w:eastAsia="ru-RU"/>
        </w:rPr>
        <w:t>4.2.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 xml:space="preserve">По виду применяемого огнетушащего вещества огнетушители подразделяют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водные (ОВ);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пенные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которые, в свою очередь, делятся на: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а) воздушно-пенные (ОВП);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б) химические пенные (ОХП);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порошковые (ОП);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газовые, которые подразделяются на: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а) углекислотные (ОУ);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б)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хладоновые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(ОХ);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комбинированные.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4.3. Водные огнетушители по виду выходящей струи подразделяют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огнетушители с компактной струей - О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В(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К);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огнетушители с распыленной струей (средний диаметр капель более 100 мкм) - О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В(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Р);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огнетушители с мелкодисперсной распыленной струей (средний диаметр капель менее 100 мкм) - О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В(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М).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4.4. Огнетушители воздушно-пенные по параметрам формируемого ими пенного потока подразделяют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низкой кратности, кратность пены от 5 до 20 включительно - ОВ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П(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Н);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средней кратности, кратность пены свыше 20 до 200 включительно - ОВ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П(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С).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4.5.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 xml:space="preserve">По принципу вытеснения огнетушащего вещества огнетушители подразделяют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закачные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 баллоном сжатого или сжиженного газа;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 газогенерирующим элементом;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 термическим элементом;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 эжектором.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4.6.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По значению рабочего давления огнетушители подразделяют на огнетушители низкого давления (рабочее давление ниже или равно 2,5 МПа при температуре окружающей среды (20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</w:t>
      </w:r>
      <w:r w:rsidRPr="000B1FA5">
        <w:rPr>
          <w:rFonts w:eastAsia="Times New Roman"/>
          <w:sz w:val="24"/>
          <w:szCs w:val="24"/>
          <w:lang w:eastAsia="ru-RU"/>
        </w:rPr>
        <w:t>2)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</w:t>
      </w:r>
      <w:r w:rsidRPr="000B1FA5">
        <w:rPr>
          <w:rFonts w:eastAsia="Times New Roman"/>
          <w:sz w:val="24"/>
          <w:szCs w:val="24"/>
          <w:lang w:eastAsia="ru-RU"/>
        </w:rPr>
        <w:t>С) и огнетушители высокого давления (рабочее давление выше 2,5 МПа при температуре окружающей среды (20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</w:t>
      </w:r>
      <w:r w:rsidRPr="000B1FA5">
        <w:rPr>
          <w:rFonts w:eastAsia="Times New Roman"/>
          <w:sz w:val="24"/>
          <w:szCs w:val="24"/>
          <w:lang w:eastAsia="ru-RU"/>
        </w:rPr>
        <w:t>2)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</w:t>
      </w:r>
      <w:r w:rsidRPr="000B1FA5">
        <w:rPr>
          <w:rFonts w:eastAsia="Times New Roman"/>
          <w:sz w:val="24"/>
          <w:szCs w:val="24"/>
          <w:lang w:eastAsia="ru-RU"/>
        </w:rPr>
        <w:t>С).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4.7.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 xml:space="preserve">По возможности и способу восстановления технического ресурса огнетушители подразделяют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перезаряжаемые и ремонтируемые;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неперезаряжаемые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4.8. По назначению, в зависимости от вида заряженного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огнетушители подразделяют: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для тушения загорания твердых горючих веществ (класс пожара А);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lastRenderedPageBreak/>
        <w:t>- для тушения загорания жидких горючих веществ (класс пожара В);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для тушения загорания газообразных горючих веществ (класс пожара С);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для тушения загорания металлов и металлосодержащих веществ (класс пожара Д);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для тушения загорания электроустановок, находящихся под напряжением (класс пожара Е).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Огнетушители могут быть предназначены для тушения нескольких классов пожара.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4.9. Огнетушители ранжируют в зависимости от их способности тушить модельные очаги пожара различной мощности. Ранг огнетушителя указывают на его маркировке.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4.10. Огнетушащие порошки в зависимости от классов пожара, которые ими можно потушить, делятся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порошки типа АВСЕ - основной активный компонент -</w:t>
      </w:r>
      <w:r w:rsidRPr="000B1FA5">
        <w:rPr>
          <w:rFonts w:eastAsia="Times New Roman"/>
          <w:sz w:val="24"/>
          <w:szCs w:val="24"/>
          <w:lang w:eastAsia="ru-RU"/>
        </w:rPr>
        <w:br/>
        <w:t>фосфорно-аммонийные соли;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порошки типа ВСЕ - основным компонентом этих порош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ков могут быть бикарбонат натрия или калия; сульфат калия; хлорид калия; сплав мочевины с солями угольной кислоты и т. д.;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порошки типа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- основной компонент - хлорид калия; графит и т. д.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В зависимости от назначения порошковые составы делятся на порошки общего назначения (типа АВСЕ, ВСЕ) и порошки специального назначения (которые тушат, как правило, не только пожар класса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но и пожары других классов).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4.11. В качестве поверхностно-активной основы заряда воздушно-пенного огнетушителя применяют пенообразователи общего или целевого назначения. Дополнительно заряд огнетушителя может содержать стабилизирующие добавки (для повышения огнетушащей способности, увеличения срока эксплуатации, снижения коррозионной активности заряда).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4.12. По химическому составу пенообразователи подразделяют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синтетические (углеводородные и фторсодержащие) и протеиновые (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фторпротеиновые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4" w:name="i51422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5. ВЫБОР ОГНЕТУШИТЕЛЕЙ</w:t>
      </w:r>
      <w:bookmarkEnd w:id="4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5.1. Количество, тип и ранг огнетушителей, необходимых для защиты конкретного объекта, устанавливают исходя из величины пожарной нагрузки, физико-химических и пожароопасных свойств обращающихся горючих материалов (категории защищаемого помещения, определяемой по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105-95</w:t>
      </w:r>
      <w:r w:rsidRPr="000B1FA5">
        <w:rPr>
          <w:rFonts w:eastAsia="Times New Roman"/>
          <w:sz w:val="24"/>
          <w:szCs w:val="24"/>
          <w:lang w:eastAsia="ru-RU"/>
        </w:rPr>
        <w:t xml:space="preserve">), характера возможного их взаимодействия с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и размеров защищаемого объекта.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5.2. В зависимости от заряда порошковые огнетушители применяют для тушения пожаров классов АВСЕ, ВСЕ или класса Д.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5.3. Запрещается (без проведения предварительных испытаний по п. 8.9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155-96</w:t>
      </w:r>
      <w:r w:rsidRPr="000B1FA5">
        <w:rPr>
          <w:rFonts w:eastAsia="Times New Roman"/>
          <w:sz w:val="24"/>
          <w:szCs w:val="24"/>
          <w:lang w:eastAsia="ru-RU"/>
        </w:rPr>
        <w:t> или п. 8.17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156-96</w:t>
      </w:r>
      <w:r w:rsidRPr="000B1FA5">
        <w:rPr>
          <w:rFonts w:eastAsia="Times New Roman"/>
          <w:sz w:val="24"/>
          <w:szCs w:val="24"/>
          <w:lang w:eastAsia="ru-RU"/>
        </w:rPr>
        <w:t>) тушить порошковыми огнетушителями электрооборудование, находящееся под напряжением выше 1000 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5.4. Для тушения пожаров класса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 xml:space="preserve"> Д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огнетушители должны быть заряжены специальным порошком, который рекомендован для тушения данного горючего вещества, и оснащены специальным успокоителем для снижения скорости и кинетической энергии порошковой струи. Параметры и количество огнетушителей определяют исходя из специфики обращающихся пожароопасных материалов, дисперсности частиц и возможной площади пожара.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5.5. 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5.6. Не следует использовать порошковые огнетушители для защиты оборудования, которое может выйти из строя при попадании порошка (электронно-вычислительные машины, электронное оборудование, электрические машины коллекторного типа).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lastRenderedPageBreak/>
        <w:t>5.7. Необходимо строго соблюдать рекомендованный режим хранения и периодически проверять эксплуатационные параметры порошкового заряда (влажность, текучесть, дисперсность).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5.8. Запрещается применять углекислотные огнетушители для тушения пожаров электрооборудования, находящегося под напряжением выше 10 кВ.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5.9. Углекислотные огнетушители с диффузором, создающим струю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в виде снежных хлопьев, как правило, применяют для тушения пожаров класса 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5.10. Углекислотные огнетушители с диффузором, создающим поток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в виде газовой  струи, следует применять  для тушения пожаров класса 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5.11.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Хладоновые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огнетушители должны применяться в тех случаях, когда для эффективного тушения пожара необходимы огнетушащие составы, не повреждающие защищаемое оборудование и объекты (вычислительные центры, радиоэлектронная аппаратура, музейные экспонаты, архивы и т. д.).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5.12. Воздушно-пенные огнетушители применяют для тушения пожаров класса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(как правило, со стволом пены низкой кратности) и пожаров класса 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5.13. Воздушно-пенные огнетушители не должны применяться для тушения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5.14. Химические пенные огнетушители и огнетушители, приводимые в действие путем их переворачивания, запрещается вводить в эксплуатацию. Они должны быть исключены из инструкций и рекомендаций по пожарной безопасности и заменены более эффективными огнетушителями, тип которых определяют в зависимости от возможного класса пожара (табл. 1) и с учетом особенностей защищаемого объекта.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5.15. Водные огнетушители следует применять для тушения пожаров класса 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5.16. Запрещается применять водные огнетушители для ликвидации пожаров оборудования, находящегося под электрическим напряжением, для тушения сильно нагретых или расплавленных веществ, а также веществ, вступающих с водой в химическую реакцию, которая сопровождается интенсивным выделением тепла и разбрызгиванием горючего.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5.17. Рекомендации по выбору огнетушителей для тушения пожаров различных классов приведены в табл. 1.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5.18. Определение необходимого минимального количества огнетушителей для защиты конкретного объекта производят по таблицам приложения 1.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5.19. При возможности возникновения на защищаемом объекте значительного очага пожара (предполагаемый пролив горючей жидкости может произойти на площади более 1 м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) необходимо использовать передвижные огнетушители.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5.20. Допускается помещения, оборудованные автоматическими установками пожаротушения, обеспечивать огнетушителями на  50 % исходя из их расчетного количества.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5.21. Не допускается на объектах безыскровой и слабой электризации применять порошковые и углекислотные огнетушители с раструбами из диэлектрических материалов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12.2.037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-6"/>
          <w:sz w:val="20"/>
          <w:szCs w:val="20"/>
          <w:lang w:eastAsia="ru-RU"/>
        </w:rPr>
        <w:t> </w:t>
      </w:r>
    </w:p>
    <w:p w:rsidR="00FC065F" w:rsidRPr="000B1FA5" w:rsidRDefault="00FC065F" w:rsidP="00FC065F">
      <w:pPr>
        <w:keepNext/>
        <w:shd w:val="clear" w:color="auto" w:fill="FFFFFF"/>
        <w:spacing w:after="0" w:line="240" w:lineRule="auto"/>
        <w:ind w:left="284" w:firstLine="567"/>
        <w:jc w:val="right"/>
        <w:outlineLvl w:val="3"/>
        <w:rPr>
          <w:rFonts w:eastAsia="Times New Roman"/>
          <w:iCs/>
          <w:spacing w:val="60"/>
          <w:sz w:val="24"/>
          <w:szCs w:val="24"/>
          <w:lang w:eastAsia="ru-RU"/>
        </w:rPr>
      </w:pPr>
    </w:p>
    <w:p w:rsidR="00FC065F" w:rsidRPr="000B1FA5" w:rsidRDefault="00FC065F" w:rsidP="00FC065F">
      <w:pPr>
        <w:keepNext/>
        <w:shd w:val="clear" w:color="auto" w:fill="FFFFFF"/>
        <w:spacing w:after="0" w:line="240" w:lineRule="auto"/>
        <w:ind w:left="284" w:firstLine="567"/>
        <w:jc w:val="right"/>
        <w:outlineLvl w:val="3"/>
        <w:rPr>
          <w:rFonts w:eastAsia="Times New Roman"/>
          <w:iCs/>
          <w:spacing w:val="60"/>
          <w:sz w:val="24"/>
          <w:szCs w:val="24"/>
          <w:lang w:eastAsia="ru-RU"/>
        </w:rPr>
      </w:pPr>
    </w:p>
    <w:p w:rsidR="00FC065F" w:rsidRPr="000B1FA5" w:rsidRDefault="00FC065F" w:rsidP="00FC065F">
      <w:pPr>
        <w:keepNext/>
        <w:shd w:val="clear" w:color="auto" w:fill="FFFFFF"/>
        <w:spacing w:after="0" w:line="240" w:lineRule="auto"/>
        <w:ind w:left="284" w:firstLine="567"/>
        <w:jc w:val="right"/>
        <w:outlineLvl w:val="3"/>
        <w:rPr>
          <w:rFonts w:eastAsia="Times New Roman"/>
          <w:iCs/>
          <w:spacing w:val="60"/>
          <w:sz w:val="24"/>
          <w:szCs w:val="24"/>
          <w:lang w:eastAsia="ru-RU"/>
        </w:rPr>
      </w:pPr>
    </w:p>
    <w:p w:rsidR="00FC065F" w:rsidRPr="000B1FA5" w:rsidRDefault="00FC065F" w:rsidP="00BA0B7F">
      <w:pPr>
        <w:keepNext/>
        <w:shd w:val="clear" w:color="auto" w:fill="FFFFFF"/>
        <w:spacing w:after="0" w:line="240" w:lineRule="auto"/>
        <w:ind w:firstLine="567"/>
        <w:jc w:val="right"/>
        <w:outlineLvl w:val="3"/>
        <w:rPr>
          <w:rFonts w:eastAsia="Times New Roman"/>
          <w:i/>
          <w:iCs/>
          <w:spacing w:val="60"/>
          <w:sz w:val="24"/>
          <w:szCs w:val="24"/>
          <w:lang w:eastAsia="ru-RU"/>
        </w:rPr>
      </w:pPr>
    </w:p>
    <w:p w:rsidR="00BA0B7F" w:rsidRPr="000B1FA5" w:rsidRDefault="00BA0B7F" w:rsidP="00BA0B7F">
      <w:pPr>
        <w:keepNext/>
        <w:shd w:val="clear" w:color="auto" w:fill="FFFFFF"/>
        <w:spacing w:after="0" w:line="240" w:lineRule="auto"/>
        <w:ind w:firstLine="567"/>
        <w:jc w:val="right"/>
        <w:outlineLvl w:val="3"/>
        <w:rPr>
          <w:rFonts w:eastAsia="Times New Roman"/>
          <w:i/>
          <w:iCs/>
          <w:spacing w:val="60"/>
          <w:sz w:val="24"/>
          <w:szCs w:val="24"/>
          <w:lang w:eastAsia="ru-RU"/>
        </w:rPr>
      </w:pPr>
      <w:r w:rsidRPr="000B1FA5">
        <w:rPr>
          <w:rFonts w:eastAsia="Times New Roman"/>
          <w:i/>
          <w:iCs/>
          <w:spacing w:val="60"/>
          <w:sz w:val="24"/>
          <w:szCs w:val="24"/>
          <w:lang w:eastAsia="ru-RU"/>
        </w:rPr>
        <w:t>Таблица 1</w:t>
      </w:r>
    </w:p>
    <w:p w:rsidR="00FC065F" w:rsidRPr="000B1FA5" w:rsidRDefault="00FC065F" w:rsidP="00BA0B7F">
      <w:pPr>
        <w:shd w:val="clear" w:color="auto" w:fill="FFFFFF"/>
        <w:spacing w:after="6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A0B7F" w:rsidRPr="000B1FA5" w:rsidRDefault="00BA0B7F" w:rsidP="00BA0B7F">
      <w:pPr>
        <w:shd w:val="clear" w:color="auto" w:fill="FFFFFF"/>
        <w:spacing w:after="6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lastRenderedPageBreak/>
        <w:t>Эффективность применения огнетушителей в зависимости от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br/>
        <w:t xml:space="preserve">класса пожара и заряженного </w:t>
      </w:r>
      <w:proofErr w:type="gramStart"/>
      <w:r w:rsidRPr="000B1FA5">
        <w:rPr>
          <w:rFonts w:eastAsia="Times New Roman"/>
          <w:b/>
          <w:bCs/>
          <w:sz w:val="24"/>
          <w:szCs w:val="24"/>
          <w:lang w:eastAsia="ru-RU"/>
        </w:rPr>
        <w:t>ОТВ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39"/>
        <w:gridCol w:w="902"/>
        <w:gridCol w:w="723"/>
        <w:gridCol w:w="883"/>
        <w:gridCol w:w="1102"/>
        <w:gridCol w:w="1509"/>
        <w:gridCol w:w="1611"/>
        <w:gridCol w:w="1402"/>
      </w:tblGrid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О Г Н Е Т У 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И Т Е Л И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пожара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8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Водные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40" w:after="4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Воздушно-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пенные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before="8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Поро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ш-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ковые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8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B1FA5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Углеки</w:t>
            </w:r>
            <w:proofErr w:type="gramStart"/>
            <w:r w:rsidRPr="000B1FA5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с</w:t>
            </w:r>
            <w:proofErr w:type="spellEnd"/>
            <w:r w:rsidRPr="000B1FA5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-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лотные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8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Хлад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новые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++</w:t>
            </w:r>
            <w:r w:rsidRPr="000B1FA5">
              <w:rPr>
                <w:rFonts w:eastAsia="Times New Roman"/>
                <w:sz w:val="20"/>
                <w:lang w:val="en-US" w:eastAsia="ru-RU"/>
              </w:rPr>
              <w:t> </w:t>
            </w:r>
            <w:hyperlink r:id="rId4" w:anchor="i75182" w:tooltip="2) Для огнетушителей, заряженных порошком типа АВСЕ." w:history="1">
              <w:r w:rsidRPr="000B1FA5">
                <w:rPr>
                  <w:rFonts w:eastAsia="Times New Roman"/>
                  <w:sz w:val="20"/>
                  <w:u w:val="single"/>
                  <w:vertAlign w:val="superscript"/>
                  <w:lang w:val="en-US" w:eastAsia="ru-RU"/>
                </w:rPr>
                <w:t>2)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pacing w:val="-10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</w:t>
            </w:r>
            <w:hyperlink r:id="rId5" w:anchor="i68342" w:tooltip="1) Использование растворов фторированных пленкообразующих пенообразователей повышает эффективность пенных огнетушителей (при тушении пожаров класса В) на одну-две ступени." w:history="1">
              <w:r w:rsidRPr="000B1FA5">
                <w:rPr>
                  <w:rFonts w:eastAsia="Times New Roman"/>
                  <w:sz w:val="20"/>
                  <w:u w:val="single"/>
                  <w:vertAlign w:val="superscript"/>
                  <w:lang w:val="en-US" w:eastAsia="ru-RU"/>
                </w:rPr>
                <w:t>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++</w:t>
            </w:r>
            <w:hyperlink r:id="rId6" w:anchor="i68342" w:tooltip="1) Использование растворов фторированных пленкообразующих пенообразователей повышает эффективность пенных огнетушителей (при тушении пожаров класса В) на одну-две ступени." w:history="1">
              <w:r w:rsidRPr="000B1FA5">
                <w:rPr>
                  <w:rFonts w:eastAsia="Times New Roman"/>
                  <w:sz w:val="20"/>
                  <w:u w:val="single"/>
                  <w:vertAlign w:val="superscript"/>
                  <w:lang w:val="en-US" w:eastAsia="ru-RU"/>
                </w:rPr>
                <w:t>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++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  </w:t>
            </w:r>
            <w:r w:rsidRPr="000B1FA5">
              <w:rPr>
                <w:rFonts w:eastAsia="Times New Roman"/>
                <w:b/>
                <w:bCs/>
                <w:sz w:val="20"/>
                <w:lang w:val="en-US" w:eastAsia="ru-RU"/>
              </w:rPr>
              <w:t> </w:t>
            </w:r>
            <w:r w:rsidRPr="000B1FA5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+++</w:t>
            </w:r>
            <w:r w:rsidRPr="000B1FA5">
              <w:rPr>
                <w:rFonts w:eastAsia="Times New Roman"/>
                <w:b/>
                <w:bCs/>
                <w:sz w:val="20"/>
                <w:lang w:val="en-US" w:eastAsia="ru-RU"/>
              </w:rPr>
              <w:t> </w:t>
            </w:r>
            <w:hyperlink r:id="rId7" w:anchor="i84107" w:tooltip="3) Для огнетушителей, заряженных специальным порошком и оснащенных успокоителем порошковой струи." w:history="1">
              <w:r w:rsidRPr="000B1FA5">
                <w:rPr>
                  <w:rFonts w:eastAsia="Times New Roman"/>
                  <w:sz w:val="20"/>
                  <w:u w:val="single"/>
                  <w:vertAlign w:val="superscript"/>
                  <w:lang w:val="en-US" w:eastAsia="ru-RU"/>
                </w:rPr>
                <w:t>3)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+++</w:t>
            </w:r>
            <w:r w:rsidRPr="000B1FA5">
              <w:rPr>
                <w:rFonts w:eastAsia="Times New Roman"/>
                <w:b/>
                <w:bCs/>
                <w:sz w:val="20"/>
                <w:lang w:eastAsia="ru-RU"/>
              </w:rPr>
              <w:t> </w:t>
            </w:r>
            <w:r w:rsidR="00570B09" w:rsidRPr="000B1FA5">
              <w:fldChar w:fldCharType="begin"/>
            </w:r>
            <w:r w:rsidR="00570B09" w:rsidRPr="000B1FA5">
              <w:instrText>HYPERLINK "http://www.docload.ru/Basesdoc/5/5459/index.htm" \l "i94254" \o "4) Кроме огнетушителей, оснащенных металлическим диффузором для подачи углекислоты на очаг пожара."</w:instrText>
            </w:r>
            <w:r w:rsidR="00570B09" w:rsidRPr="000B1FA5">
              <w:fldChar w:fldCharType="separate"/>
            </w:r>
            <w:r w:rsidRPr="000B1FA5">
              <w:rPr>
                <w:rFonts w:eastAsia="Times New Roman"/>
                <w:sz w:val="20"/>
                <w:u w:val="single"/>
                <w:vertAlign w:val="superscript"/>
                <w:lang w:eastAsia="ru-RU"/>
              </w:rPr>
              <w:t>4)</w:t>
            </w:r>
            <w:r w:rsidR="00570B09" w:rsidRPr="000B1FA5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++</w:t>
            </w:r>
          </w:p>
        </w:tc>
      </w:tr>
    </w:tbl>
    <w:p w:rsidR="00BA0B7F" w:rsidRPr="000B1FA5" w:rsidRDefault="00BA0B7F" w:rsidP="00BA0B7F">
      <w:pPr>
        <w:shd w:val="clear" w:color="auto" w:fill="FFFFFF"/>
        <w:spacing w:before="120"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60"/>
          <w:sz w:val="20"/>
          <w:szCs w:val="20"/>
          <w:lang w:eastAsia="ru-RU"/>
        </w:rPr>
        <w:t>Примечания: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5" w:name="i68342"/>
      <w:r w:rsidRPr="000B1FA5">
        <w:rPr>
          <w:rFonts w:eastAsia="Times New Roman"/>
          <w:sz w:val="20"/>
          <w:szCs w:val="20"/>
          <w:vertAlign w:val="superscript"/>
          <w:lang w:eastAsia="ru-RU"/>
        </w:rPr>
        <w:t>1)</w:t>
      </w:r>
      <w:bookmarkEnd w:id="5"/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 xml:space="preserve">Использование растворов </w:t>
      </w:r>
      <w:proofErr w:type="spellStart"/>
      <w:r w:rsidRPr="000B1FA5">
        <w:rPr>
          <w:rFonts w:eastAsia="Times New Roman"/>
          <w:sz w:val="20"/>
          <w:szCs w:val="20"/>
          <w:lang w:eastAsia="ru-RU"/>
        </w:rPr>
        <w:t>фторированных</w:t>
      </w:r>
      <w:proofErr w:type="spellEnd"/>
      <w:r w:rsidRPr="000B1FA5">
        <w:rPr>
          <w:rFonts w:eastAsia="Times New Roman"/>
          <w:sz w:val="20"/>
          <w:szCs w:val="20"/>
          <w:lang w:eastAsia="ru-RU"/>
        </w:rPr>
        <w:t xml:space="preserve"> пленкообразующих пенообразователей повышает эффективность пенных огнетушителей (при тушении пожаров класса В) на одну-две ступени.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6" w:name="i75182"/>
      <w:r w:rsidRPr="000B1FA5">
        <w:rPr>
          <w:rFonts w:eastAsia="Times New Roman"/>
          <w:sz w:val="20"/>
          <w:szCs w:val="20"/>
          <w:vertAlign w:val="superscript"/>
          <w:lang w:eastAsia="ru-RU"/>
        </w:rPr>
        <w:t>2)</w:t>
      </w:r>
      <w:bookmarkEnd w:id="6"/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>Для огнетушителей, заряженных порошком типа АВСЕ.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7" w:name="i84107"/>
      <w:r w:rsidRPr="000B1FA5">
        <w:rPr>
          <w:rFonts w:eastAsia="Times New Roman"/>
          <w:sz w:val="20"/>
          <w:szCs w:val="20"/>
          <w:vertAlign w:val="superscript"/>
          <w:lang w:eastAsia="ru-RU"/>
        </w:rPr>
        <w:t>3)</w:t>
      </w:r>
      <w:bookmarkEnd w:id="7"/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>Для огнетушителей, заряженных специальным порошком и оснащенных успокоителем порошковой струи.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8" w:name="i94254"/>
      <w:r w:rsidRPr="000B1FA5">
        <w:rPr>
          <w:rFonts w:eastAsia="Times New Roman"/>
          <w:sz w:val="20"/>
          <w:szCs w:val="20"/>
          <w:vertAlign w:val="superscript"/>
          <w:lang w:eastAsia="ru-RU"/>
        </w:rPr>
        <w:t>4)</w:t>
      </w:r>
      <w:bookmarkEnd w:id="8"/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>Кроме огнетушителей, оснащенных металлическим диффузором для подачи углекислоты на очаг пожара.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Знаком</w:t>
      </w:r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b/>
          <w:bCs/>
          <w:sz w:val="20"/>
          <w:szCs w:val="20"/>
          <w:lang w:eastAsia="ru-RU"/>
        </w:rPr>
        <w:t>+++</w:t>
      </w:r>
      <w:r w:rsidRPr="000B1FA5">
        <w:rPr>
          <w:rFonts w:eastAsia="Times New Roman"/>
          <w:b/>
          <w:bCs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>отмечены огнетушители, наиболее эффективные при тушении пожара данного класса;</w:t>
      </w:r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b/>
          <w:bCs/>
          <w:sz w:val="20"/>
          <w:szCs w:val="20"/>
          <w:lang w:eastAsia="ru-RU"/>
        </w:rPr>
        <w:t>++</w:t>
      </w:r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>огнетушители, пригодные для тушения пожара данного класса;</w:t>
      </w:r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b/>
          <w:bCs/>
          <w:sz w:val="20"/>
          <w:szCs w:val="20"/>
          <w:lang w:eastAsia="ru-RU"/>
        </w:rPr>
        <w:t>+</w:t>
      </w:r>
      <w:r w:rsidRPr="000B1FA5">
        <w:rPr>
          <w:rFonts w:eastAsia="Times New Roman"/>
          <w:b/>
          <w:bCs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>огнетушители, недостаточно эффективные при тушении пожара данного класса; - огнетушители, непригодные для тушения пожара данного класса.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5.22. Если на объекте возможны комбинированные очаги пожара, то предпочтение при выборе огнетушителя должно отдаваться более универсальному по области применения огнетушителю (из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рекомендованных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для защиты данного объекта), имеющему более высокий ранг.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5.23. Общественные и промышленные здания и сооружения должны иметь на каждом этаже не менее двух переносных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5.24. Два или более огнетушителя, имеющие более низкий ранг, не могут заменять огнетушитель с более высоким рангом, а лишь дополняют его (исключение может быть сделано только для воздушно-пенных огнетушителей).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5.25. Выбирая огнетушитель, необходимо учитывать соответствие его температурного диапазона применения возможным климатическим условиям эксплуатации на защищаемом объекте.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5.26. В вопросах выбора и размещения огнетушителей на автотранспортных средствах следует руководствоваться рекомендациями </w:t>
      </w:r>
      <w:hyperlink r:id="rId8" w:anchor="i395439" w:tooltip="5. Использование огнетушителей на автотранспортных средствах: Рекомендации/ Исавнин Н.В., Навценя Н.В., Болохов А.П. и др. - М.: ВНИИПО, 1986. - 10 с." w:history="1">
        <w:r w:rsidRPr="000B1FA5">
          <w:rPr>
            <w:rFonts w:eastAsia="Times New Roman"/>
            <w:sz w:val="24"/>
            <w:szCs w:val="24"/>
            <w:u w:val="single"/>
            <w:lang w:eastAsia="ru-RU"/>
          </w:rPr>
          <w:t>[5</w:t>
        </w:r>
      </w:hyperlink>
      <w:r w:rsidRPr="000B1FA5">
        <w:rPr>
          <w:rFonts w:eastAsia="Times New Roman"/>
          <w:sz w:val="24"/>
          <w:szCs w:val="24"/>
          <w:lang w:eastAsia="ru-RU"/>
        </w:rPr>
        <w:t>].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5.27. Не допускается использовать на защищаемом объекте огнетушители и заряды к ним, не имеющие сертификат пожарной безопасности.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5.28. Огнетушители должны вводиться в эксплуатацию в полностью заряженном и работоспособном состоянии, с опечатанным узлом управления запорно-пускового устройства. Они должны находиться на отведенных им местах в течение всего времени их эксплуатации.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5.29. Расчет необходимого количества огнетушителей следует вести по каждому помещению и объекту отдельно.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5.30. При наличии рядом нескольких небольших помещений одной категории пожарной опасности количество необходимых огнетушителей определяют с учетом суммарной площади этих помещений.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5.31. Комплектование технологического оборудования огнетушителями осуществляют согласно требованиям технической документации на это оборудование или соответствующих правил пожарной безопасности.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5.32. Комплектование импортного оборудования огнетушителями производится согласно условиям договора на его поставку.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lastRenderedPageBreak/>
        <w:t>5.33. На объекте должно быть определено лицо, ответственное за приобретение, сохранность и контроль состояния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5.34. На каждый огнетушитель, установленный на объекте, заводят паспорт. Огнетушителю присваивают порядковый номер, который наносят краской на огнетушитель, записывают в паспорт огнетушителя и в журнал учета проверки наличия и состояния огнетушителей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приложение 5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5.35. На огнетушители, заряженные одним видом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организация (предприятие) оформляет инструкцию по применению и техническому обслуживанию, которую согласовывает с местным органом Государственной противопожарной службы. Инструкция должна содержать следующие сведения: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марки огнетушителей;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основные параметры огнетушителей;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ограничения по температуре эксплуатации огнетушителей;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действия персонала в случае пожара;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порядок приведения огнетушителей в действие;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основные тактические приемы работы с огнетушителями при тушении возможного пожара на защищаемом объекте;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действия персонала после тушения пожара;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объем и периодичность проведения технического обслуживания огнетушителей;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правила техники безопасности при использовании и техническом обслуживании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5.36. В инструкции по эксплуатации углекислотных огнетушителей должно быть указано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возможность накопления зарядов статического электричества на диффузоре огнетушителя (особенно если диффузор изготовлен из полимерных материалов);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снижение эффективности огнетушителей при отрицательной температуре окружающей среды;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опасность токсического воздействия паров углекислоты на организм человека;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опасность снижения содержания кислорода в воздухе помещения в результате применения углекислотных огнетушителей (особенно передвижных);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опасность обморожения ввиду резкого снижения температуры узлов огнетушителя.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5.37. В инструкции по эксплуатации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хладоновых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огнетушителей должно быть указано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опасность токсического воздействия на организм человека хладонов и продуктов их пиролиза;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повышение коррозионной активности хладона при контакте с парами или каплями воды;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возможность отрицательного воздействия хладонов на окружающую среду.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5.38. В инструкции по эксплуатации воздушно-пенных огнетушителей должно быть указано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возможность замерзания рабочего раствора огнетушителей при отрицательных температурах и необходимость переноса их в зимнее время в отапливаемое помещение;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высокую коррозионную активность заряда огнетушителя;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необходимость ежегодной перезарядки огнетушителя с корпусом из углеродистой стали (из-за недостаточной стабильности заряда при контакте с материалом корпуса огнетушителя);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возможность загрязнения компонентами, входящими в заряд огнетушителей, окружающей среды.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9" w:name="i101267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6. РАЗМЕЩЕНИЕ ОГНЕТУШИТЕЛЕЙ</w:t>
      </w:r>
      <w:bookmarkEnd w:id="9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6.1.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Огнетушители следует располагать на защищаемом объекте в соответствии с требованиями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12.4.009</w:t>
      </w:r>
      <w:r w:rsidRPr="000B1FA5">
        <w:rPr>
          <w:rFonts w:eastAsia="Times New Roman"/>
          <w:sz w:val="24"/>
          <w:szCs w:val="24"/>
          <w:lang w:eastAsia="ru-RU"/>
        </w:rPr>
        <w:t xml:space="preserve"> (раздел 2.3) таким образом, чтобы они были защищены от </w:t>
      </w:r>
      <w:r w:rsidRPr="000B1FA5">
        <w:rPr>
          <w:rFonts w:eastAsia="Times New Roman"/>
          <w:sz w:val="24"/>
          <w:szCs w:val="24"/>
          <w:lang w:eastAsia="ru-RU"/>
        </w:rPr>
        <w:lastRenderedPageBreak/>
        <w:t>воздействия прямых солнечных лучей, тепловых потоков, механических воздействий и других неблагоприятных факторов (вибрация, агрессивная среда, повышенная влажность и т. д.). Они должны быть хорошо видны и легкодоступны в случае пожара. Предпочтительно размещать огнетушители вблизи мест наиболее вероятного возникновения пожара, вдоль путей прохода, а также - около выхода из помещения. Огнетушители не должны препятствовать эвакуации людей во время пожара.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6.2.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Для размещения первичных средств пожаротушения в производственных и складских помещениях, а также на территории защищаемых объектов должны оборудоваться пожарные щиты (пункты).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6.3.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В помещениях, насыщенных производственным или другим оборудованием, заслоняющим огнетушители, должны быть установлены указатели их местоположения. Указатели должны быть выполнены по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12.4.026</w:t>
      </w:r>
      <w:r w:rsidRPr="000B1FA5">
        <w:rPr>
          <w:rFonts w:eastAsia="Times New Roman"/>
          <w:sz w:val="24"/>
          <w:szCs w:val="24"/>
          <w:lang w:eastAsia="ru-RU"/>
        </w:rPr>
        <w:t> и располагаться на видных местах на высоте 2,0 - 2,5 м от уровня пола, с учетом условий их видимости [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12.4.009</w:t>
      </w:r>
      <w:r w:rsidRPr="000B1FA5">
        <w:rPr>
          <w:rFonts w:eastAsia="Times New Roman"/>
          <w:sz w:val="24"/>
          <w:szCs w:val="24"/>
          <w:lang w:eastAsia="ru-RU"/>
        </w:rPr>
        <w:t>; 4].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-6"/>
          <w:sz w:val="24"/>
          <w:szCs w:val="24"/>
          <w:lang w:eastAsia="ru-RU"/>
        </w:rPr>
        <w:t>6.4.</w:t>
      </w: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Расстояние от возможного очага пожара до ближайшего огнетушителя определяется требованиями правил [</w:t>
      </w:r>
      <w:hyperlink r:id="rId9" w:anchor="i367908" w:tooltip="2. Правила пожарной безопасности в Российской Федерации (ППБ-01-93)." w:history="1">
        <w:r w:rsidRPr="000B1FA5">
          <w:rPr>
            <w:rFonts w:eastAsia="Times New Roman"/>
            <w:spacing w:val="-6"/>
            <w:sz w:val="24"/>
            <w:szCs w:val="24"/>
            <w:u w:val="single"/>
            <w:lang w:eastAsia="ru-RU"/>
          </w:rPr>
          <w:t>2</w:t>
        </w:r>
      </w:hyperlink>
      <w:r w:rsidRPr="000B1FA5">
        <w:rPr>
          <w:rFonts w:eastAsia="Times New Roman"/>
          <w:spacing w:val="-6"/>
          <w:sz w:val="24"/>
          <w:szCs w:val="24"/>
          <w:lang w:eastAsia="ru-RU"/>
        </w:rPr>
        <w:t>], оно не должно </w:t>
      </w:r>
      <w:r w:rsidRPr="000B1FA5">
        <w:rPr>
          <w:rFonts w:eastAsia="Times New Roman"/>
          <w:sz w:val="24"/>
          <w:szCs w:val="24"/>
          <w:lang w:eastAsia="ru-RU"/>
        </w:rPr>
        <w:t>превышать 20 м для общественных зданий и сооружений; 30 м -</w:t>
      </w:r>
      <w:r w:rsidRPr="000B1FA5">
        <w:rPr>
          <w:rFonts w:eastAsia="Times New Roman"/>
          <w:sz w:val="24"/>
          <w:szCs w:val="24"/>
          <w:lang w:eastAsia="ru-RU"/>
        </w:rPr>
        <w:br/>
        <w:t>для помещений категорий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Б и В; 40 м - для помещений категорий В и Г;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 70 м - для помещений категории Д.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6.5.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Рекомендуется переносные огнетушители устанавливать на подвесных кронштейнах или в специальных шкафах. Огнетушители должны располагаться так, чтобы основные надписи и пиктограммы, показывающие порядок приведения их в действие, были хорошо видны и обращены наружу или в сторону наиболее вероятного подхода к ним.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6.6.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Запорно-пусковое устройство огнетушителей и дверцы шкафа (в случае их размещения в шкафу) должны быть опломбированы.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-6"/>
          <w:sz w:val="24"/>
          <w:szCs w:val="24"/>
          <w:lang w:eastAsia="ru-RU"/>
        </w:rPr>
        <w:t>6.7.</w:t>
      </w: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Огнетушители, имеющие полную массу менее 15 кг, должны быть установлены таким образом, чтобы их верх располагался на высоте не более 1,5 м от пола; переносные огнетушители, имеющие полную массу 15 кг и более, должны устанавливаться так, чтобы верх огнетушителя располагался на высоте не более 1,0 м. Они могут устанавливаться на полу, с обязательной фиксацией от возможного падения при случайном воздействии.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6.8.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Расстояние от двери до огнетушителя должно быть таким, чтобы не мешать ее полному открыванию.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6.9.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Огнетушители не должны устанавливаться в таких местах, где значения температуры выходят за температурный диапазон, указанный на огнетушителях.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6.10.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Водные и пенные огнетушители, установленные вне помещений или в не отапливаемом помещении и не предназначенные для эксплуатации при отрицательных температурах, должны быть сняты на холодное время года (температура воздуха ниже 1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</w:t>
      </w:r>
      <w:r w:rsidRPr="000B1FA5">
        <w:rPr>
          <w:rFonts w:eastAsia="Times New Roman"/>
          <w:sz w:val="24"/>
          <w:szCs w:val="24"/>
          <w:lang w:eastAsia="ru-RU"/>
        </w:rPr>
        <w:t>С).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6.11.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0B1FA5">
        <w:rPr>
          <w:rFonts w:eastAsia="Times New Roman"/>
          <w:sz w:val="24"/>
          <w:szCs w:val="24"/>
          <w:lang w:eastAsia="ru-RU"/>
        </w:rPr>
        <w:t>Использование первичных средств пожаротушения для хозяйственных и прочих нужд, не связанных с тушением пожара, не допускается.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10" w:name="i111223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7. ТЕХНИЧЕСКОЕ ОБСЛУЖИВАНИЕ ОГНЕТУШИТЕЛЕЙ</w:t>
      </w:r>
      <w:bookmarkEnd w:id="10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7.1. Огнетушители, введенные в эксплуатацию, должны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периодические проверки, осмотры, ремонт, испытания и перезарядку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7.2. Периодические проверки необходимы для контроля состояния огнетушителя, контроля места установки огнетушителя и надежности его крепления, возможности </w:t>
      </w:r>
      <w:r w:rsidRPr="000B1FA5">
        <w:rPr>
          <w:rFonts w:eastAsia="Times New Roman"/>
          <w:sz w:val="24"/>
          <w:szCs w:val="24"/>
          <w:lang w:eastAsia="ru-RU"/>
        </w:rPr>
        <w:lastRenderedPageBreak/>
        <w:t>свободного подхода к нему, наличия, расположения и читаемости инструкции по работе с огнетушителем.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7.3.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лицом, назначенным приказом по предприятию или организации, прошедшим в установленном порядке проверку знаний нормативно-технических документов по устройству и эксплуатации огнетушителей и параметрам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способным самостоятельно проводить необходимый объем работ по обслуживанию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11" w:name="i122303"/>
      <w:r w:rsidRPr="000B1FA5">
        <w:rPr>
          <w:rFonts w:eastAsia="Times New Roman"/>
          <w:sz w:val="24"/>
          <w:szCs w:val="24"/>
          <w:lang w:eastAsia="ru-RU"/>
        </w:rPr>
        <w:t>7.4.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  <w:bookmarkEnd w:id="11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7.5. 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необходимо обращать внимание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наличие вмятин, сколов, глубоких царапин на корпусе, узлах управления, гайках и головке огнетушителя;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состояние защитных и лакокрасочных покрытий;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наличие четкой и понятной инструкции;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наличие опломбированного предохранительного устройства;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исправность манометра или индикатора давления (если он предусмотрен конструкцией огнетушителя), наличие необходимого клейма и величину давления в огнетушителе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закачного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типа или в газовом баллоне;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массу огнетушителя, а также массу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в огнетушителе (последнюю определяют расчетным путем);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состояние гибкого шланга (при его наличии) и распылителя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(наличие механических повреждений, следов коррозии, литейного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облоя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или других предметов, препятствующих свободному выходу ОТВ из огнетушителя);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По результатам проверки делают необходимые отметки в паспорте огнетушителя, ему присваивают порядковый номер, который наносят на огнетушитель и записывают в журнал учета огнетушителей (п. 12.4,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приложение 6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7.6. Ежеквартальная проверка включает в себя осмотр места установки огнетушителя и подходов к нему, а также проведение внешнего осмотра огнетушителя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п. 7.4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7.7. Ежегодная проверка огнетушителя включает в себя внешний осмотр огнетушителя (п. 7.4), осмотр места его установки и подходов к нему. В процессе ежегодной проверки контролируют величину утечки вытесняющего газа из газового баллона или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из газового огнетушителя. Производят вскрытие огнетушителей (полное или выборочное), оценку состояния фильтров, проверку параметров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и, если они не соответствуют требованиям соответствующих нормативных документов, перезарядку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7.8. При повышенной пожарной опасности объекта (поме</w:t>
      </w:r>
      <w:r w:rsidRPr="000B1FA5">
        <w:rPr>
          <w:rFonts w:eastAsia="Times New Roman"/>
          <w:sz w:val="24"/>
          <w:szCs w:val="24"/>
          <w:lang w:eastAsia="ru-RU"/>
        </w:rPr>
        <w:softHyphen/>
        <w:t>щения категории А) или при воздействии на огнетушители таких неблагоприятных факторов, как близкая к предельному значению положительная (свыше 40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</w:t>
      </w:r>
      <w:r w:rsidRPr="000B1FA5">
        <w:rPr>
          <w:rFonts w:eastAsia="Times New Roman"/>
          <w:sz w:val="24"/>
          <w:szCs w:val="24"/>
          <w:lang w:eastAsia="ru-RU"/>
        </w:rPr>
        <w:t>С) или отрицательная (ниже минус 40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</w:t>
      </w:r>
      <w:r w:rsidRPr="000B1FA5">
        <w:rPr>
          <w:rFonts w:eastAsia="Times New Roman"/>
          <w:sz w:val="24"/>
          <w:szCs w:val="24"/>
          <w:lang w:eastAsia="ru-RU"/>
        </w:rPr>
        <w:t>С) температура окружающей среды, влажность воздуха более 90 % (при 25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</w:t>
      </w:r>
      <w:r w:rsidRPr="000B1FA5">
        <w:rPr>
          <w:rFonts w:eastAsia="Times New Roman"/>
          <w:sz w:val="24"/>
          <w:szCs w:val="24"/>
          <w:lang w:eastAsia="ru-RU"/>
        </w:rPr>
        <w:t xml:space="preserve">С), коррозионно-активная среда, воздействие вибрации и т. д., проверка огнетушителей и контроль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должны проводиться не реже одного раза в 6 месяцев.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lastRenderedPageBreak/>
        <w:t>7.9. Если в ходе проверки обнаружено несоответствие какого-либо параметра огнетушителя требованиям действующих нормативных документов, необходимо устранить причины выявленных отклонений параметров и перезарядить огнетушители.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7.10. В том случае, если величина утечки за год вытесняющего газа или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из газового огнетушителя превышает предельные значения, определенные в п. 5.7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155</w:t>
      </w:r>
      <w:r w:rsidRPr="000B1FA5">
        <w:rPr>
          <w:rFonts w:eastAsia="Times New Roman"/>
          <w:sz w:val="24"/>
          <w:szCs w:val="24"/>
          <w:lang w:eastAsia="ru-RU"/>
        </w:rPr>
        <w:t> или п. 5.10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156</w:t>
      </w:r>
      <w:r w:rsidRPr="000B1FA5">
        <w:rPr>
          <w:rFonts w:eastAsia="Times New Roman"/>
          <w:sz w:val="24"/>
          <w:szCs w:val="24"/>
          <w:lang w:eastAsia="ru-RU"/>
        </w:rPr>
        <w:t>, такие огнетушители должны быть выведены из эксплуатации и отправлены в ремонт и на перезарядку.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7.11. Не реже одного раза в 5 лет каждый огнетушитель и баллон с вытесняющим газом должны быть разряжены, корпус огнетушителя полностью очищен от остатков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, произведены внешний и внутренний осмотр, а также гидравлическое испытание на прочность и пневматические испытания на герметичность корпуса огнетушителя, пусковой головки, шланга и запорного устройства. В ходе проведения осмотра необходимо обращать внимание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состояние внутренней поверхности корпуса огнетушителя (наличие вмятин или вздутий металла, отслаивание защитного покрытия);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наличие следов коррозии;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состояние прокладок, манжет или других видов уплотнений;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состояние предохранительных устройств, фильтров, приборов измерения давления, редукторов, вентилей, запорных устройств и их посадочных мест;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массу газового баллончика, срок его очередного испытания или срок гарантийной эксплуатации газогенерирующего элемента;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состояние поверхности и узлов крепления шланга;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состояние, гарантийный срок хранения и значения основных параметров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состояние и герметичность контейнера для поверхностно-активного вещества или пенообразователя (для водных и пенных огнетушителей с раздельным хранением воды и других компонентов заряда).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7.11. В случае обнаружения механических повреждений или следов коррозии корпус и узлы огнетушителя должны быть подвергнуты испытанию на прочность досрочно.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7.12. Если гарантийный срок хранения заряда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истек или обнаружено, что заряд хотя бы по одному из параметров не соответствует требованиям технических условий, то такой заряд ОТВ подлежит замене.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7.13. Корпуса низкого давления огнетушителей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закачного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типа, а также огнетушителей с термическим элементом должны подвергаться испытанию гидростатическим пробным давлением, равным 1,8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Рраб.max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, но не менее 2,0 МПа.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Корпуса огнетушителей низкого давления с газовым баллоном или с газогенерирующим элементом должны испытываться гидростатическим пробным давлением, равным 1,3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Рраб.max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, но не менее 1,5 МПа.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7.14. Корпуса углекислотных огнетушителей должны подвергаться испытанию гидростатическим давлением не реже одного раза в 5 лет. Величина испытательного давления определяется в соответствии с требованиями правил [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3</w:t>
      </w:r>
      <w:r w:rsidRPr="000B1FA5">
        <w:rPr>
          <w:rFonts w:eastAsia="Times New Roman"/>
          <w:sz w:val="24"/>
          <w:szCs w:val="24"/>
          <w:lang w:eastAsia="ru-RU"/>
        </w:rPr>
        <w:t>].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7.15. После успешного завершения испытания огнетушитель должен быть просушен, покрашен (если необходимо) и заряжен ОТВ.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7.16. Огнетушители или отдельные узлы, не выдержавшие гидравлического испытания на прочность, не подлежат последующему ремонту, выводятся из эксплуатации и выбраковываются.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7.17. О проведенных проверках и испытаниях делается отметка на огнетушителе, в его паспорте и в журнале учета огнетушителей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приложение 5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 </w:t>
      </w:r>
      <w:bookmarkStart w:id="12" w:name="i136415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8. ПЕРЕЗАРЯДКА ОГНЕТУШИТЕЛЕЙ</w:t>
      </w:r>
      <w:bookmarkEnd w:id="12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8.1. Все огнетушители должны перезаряжаться сразу после применения или если величина утечки газового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или вытесняющего газа за год превышает допустимое значение (п. 5.7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155-96</w:t>
      </w:r>
      <w:r w:rsidRPr="000B1FA5">
        <w:rPr>
          <w:rFonts w:eastAsia="Times New Roman"/>
          <w:sz w:val="24"/>
          <w:szCs w:val="24"/>
          <w:lang w:eastAsia="ru-RU"/>
        </w:rPr>
        <w:t> или п. 5.10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156-96</w:t>
      </w:r>
      <w:r w:rsidRPr="000B1FA5">
        <w:rPr>
          <w:rFonts w:eastAsia="Times New Roman"/>
          <w:sz w:val="24"/>
          <w:szCs w:val="24"/>
          <w:lang w:eastAsia="ru-RU"/>
        </w:rPr>
        <w:t>), но не реже сроков, указанных в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 xml:space="preserve">табл. </w:t>
      </w:r>
      <w:r w:rsidRPr="000B1FA5">
        <w:rPr>
          <w:rFonts w:eastAsia="Times New Roman"/>
          <w:sz w:val="24"/>
          <w:szCs w:val="24"/>
          <w:u w:val="single"/>
          <w:lang w:eastAsia="ru-RU"/>
        </w:rPr>
        <w:lastRenderedPageBreak/>
        <w:t>2</w:t>
      </w:r>
      <w:r w:rsidRPr="000B1FA5">
        <w:rPr>
          <w:rFonts w:eastAsia="Times New Roman"/>
          <w:sz w:val="24"/>
          <w:szCs w:val="24"/>
          <w:lang w:eastAsia="ru-RU"/>
        </w:rPr>
        <w:t>. Сроки перезарядки огнетушителей зависят от условий их эксплуатации и от вида используемого ОТВ.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8.2.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Порошковые огнетушители при ежегодном техническом осмотре выборочно (не менее 3 % от общего количества огнетушителей одной марки) разбирают, и производят проверку основных эксплуатационных параметров огнетушащего порошка (внешний вид, наличие комков или посторонних предметов, сыпучесть при пересыпании рукой, возможность разрушения небольших комков до пылевидного состояния при их падении с высоты 20 см, содержание влаги и дисперсность).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В том случае, если хотя бы по одному из параметров порошок не удовлетворяет требованиям нормативной и технической документации,  все огнетушители данной марки подлежат перезарядке.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bookmarkStart w:id="13" w:name="i141425"/>
      <w:r w:rsidRPr="000B1FA5">
        <w:rPr>
          <w:rFonts w:eastAsia="Times New Roman"/>
          <w:i/>
          <w:iCs/>
          <w:spacing w:val="60"/>
          <w:sz w:val="24"/>
          <w:szCs w:val="24"/>
          <w:lang w:eastAsia="ru-RU"/>
        </w:rPr>
        <w:t>Таблица 2</w:t>
      </w:r>
      <w:bookmarkEnd w:id="13"/>
    </w:p>
    <w:p w:rsidR="00BA0B7F" w:rsidRPr="000B1FA5" w:rsidRDefault="00BA0B7F" w:rsidP="00BA0B7F">
      <w:pPr>
        <w:shd w:val="clear" w:color="auto" w:fill="FFFFFF"/>
        <w:spacing w:after="6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 xml:space="preserve">Сроки проверки параметров </w:t>
      </w:r>
      <w:proofErr w:type="gramStart"/>
      <w:r w:rsidRPr="000B1FA5">
        <w:rPr>
          <w:rFonts w:eastAsia="Times New Roman"/>
          <w:b/>
          <w:bCs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b/>
          <w:bCs/>
          <w:sz w:val="24"/>
          <w:szCs w:val="24"/>
          <w:lang w:eastAsia="ru-RU"/>
        </w:rPr>
        <w:t xml:space="preserve"> и перезарядки огнетушителей</w:t>
      </w:r>
    </w:p>
    <w:tbl>
      <w:tblPr>
        <w:tblW w:w="4950" w:type="pct"/>
        <w:jc w:val="center"/>
        <w:tblInd w:w="7" w:type="dxa"/>
        <w:tblCellMar>
          <w:left w:w="0" w:type="dxa"/>
          <w:right w:w="0" w:type="dxa"/>
        </w:tblCellMar>
        <w:tblLook w:val="04A0"/>
      </w:tblPr>
      <w:tblGrid>
        <w:gridCol w:w="4688"/>
        <w:gridCol w:w="2579"/>
        <w:gridCol w:w="2208"/>
      </w:tblGrid>
      <w:tr w:rsidR="00BA0B7F" w:rsidRPr="000B1FA5" w:rsidTr="00BA0B7F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12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Вид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используемого 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ОТВ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Срок (не реже)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проверки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параметров 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ОТВ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перезарядки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огнетушителя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Вода (вода с добавками)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Раз в год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Пена</w:t>
            </w:r>
            <w:r w:rsidRPr="000B1FA5">
              <w:rPr>
                <w:rFonts w:eastAsia="Times New Roman"/>
                <w:sz w:val="20"/>
                <w:lang w:eastAsia="ru-RU"/>
              </w:rPr>
              <w:t> </w:t>
            </w:r>
            <w:hyperlink r:id="rId10" w:anchor="i156153" w:tooltip="* Огнетушители с многокомпонентным стабилизированным зарядом на основе углеводородного пенообразователя должны перезаряжаться не реже одного раза в 2 года." w:history="1">
              <w:r w:rsidRPr="000B1FA5">
                <w:rPr>
                  <w:rFonts w:eastAsia="Times New Roman"/>
                  <w:sz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Раз в год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Порошок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Раз в год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(выборочно)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Раз в 5 лет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Углекислота (диоксид углерода)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Взвешиванием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Раз в 5 лет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Хладон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Взвешиванием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Раз в 5 лет</w:t>
            </w:r>
          </w:p>
        </w:tc>
      </w:tr>
    </w:tbl>
    <w:p w:rsidR="00BA0B7F" w:rsidRPr="000B1FA5" w:rsidRDefault="00BA0B7F" w:rsidP="00BA0B7F">
      <w:pPr>
        <w:shd w:val="clear" w:color="auto" w:fill="FFFFFF"/>
        <w:spacing w:before="120"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14" w:name="i156153"/>
      <w:r w:rsidRPr="000B1FA5">
        <w:rPr>
          <w:rFonts w:eastAsia="Times New Roman"/>
          <w:sz w:val="20"/>
          <w:szCs w:val="20"/>
          <w:lang w:eastAsia="ru-RU"/>
        </w:rPr>
        <w:t>* Огнетушители с многокомпонентным стабилизированным зарядом на основе углеводородного пенообразователя должны перезаряжаться не реже одного раза в 2 года.</w:t>
      </w:r>
      <w:bookmarkEnd w:id="14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Воздушно-пенные огнетушители, внутренняя поверхность корпуса которых защищена полимерным или эпоксидным покрытием, или корпус огнетушителя изготовлен из нержавеющей стали, или в которых фторсодержащий пенообразователь находится в концентрированном виде в отдельной емкости и смешивается с водой только в момент применения огнетушителей, должны проверяться с периодичностью, рекомендованной фирмой-изготовителем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-6"/>
          <w:sz w:val="20"/>
          <w:szCs w:val="20"/>
          <w:lang w:eastAsia="ru-RU"/>
        </w:rPr>
        <w:t>Перезаряжаться такие огнетушители должны не реже одного раза в 5 лет.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8.3. Порошковые огнетушители, используемые для защиты транспортных средств, должны обязательно проверяться в полном объеме с интервалом не реже одного раза в 12 месяцев.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Порошковые огнетушители, установленные на транспортных средствах вне кабины или салона и подвергающиеся воздействию неблагоприятных климатических и (или) физических факторов, должны перезаряжаться не реже раза в год, остальные огнетушители, установленные на транспортных средствах, не реже одного раза в два года.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8.4.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предназначенные для зарядки в огнетушитель, должны быть герметично упакованы, иметь четкую маркировку и необходимую сопроводительную техническую документацию, а также пройти входной контроль на проверку соответствия их основных эксплуатационных параметров требованиям нормативных документов.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8.5.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не соответствующие по своим параметрам требованиям нормативной и технической документации, не должны применяться для зарядки в огнетушители.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8.6. Не допускается при перезарядке огнетушителей использовать неизрасходованный остаток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(после применения огнетушителя) без квалификационной проверки его свойств на соответствие требованиям НТД.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Заряд водных и пенных огнетушителей полностью заменяется свежим.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8.7. Не допускается смешивать порошковые составы различных типов (АВСЕ, ВСЕ, Д и т. д.), т. к. это приводит к значительному ухудшению их эксплуатационных свойств и к снижению огнетушащей способности.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8.8. Запрещается преобразовывать огнетушители из одного типа в другой.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lastRenderedPageBreak/>
        <w:t>8.9. Необходимо использовать только такие составы и в таком количестве, которые указаны в нормативно-технической или технической документации на данный огнетушитель.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В том случае, если при перезарядке огнетушителя используют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с другой областью применения, чем рекомендовано в технической документации на огнетушитель (напри</w:t>
      </w:r>
      <w:r w:rsidRPr="000B1FA5">
        <w:rPr>
          <w:rFonts w:eastAsia="Times New Roman"/>
          <w:sz w:val="24"/>
          <w:szCs w:val="24"/>
          <w:lang w:eastAsia="ru-RU"/>
        </w:rPr>
        <w:softHyphen/>
        <w:t xml:space="preserve">мер, вместо порошка типа АВСЕ используют порошок типа ВСЕ или вместо заряда на основе фторсодержащего пенообразователя заливают в огнетушитель заряд на основе углеводородного пенообразователя, или вместо ОТВ одной марки заряжают в огнетушитель ОТВ другой марки или другой фирмы-изготовителя), то необходимо провести испытания огнетушителей по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. 5.8-5.11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155</w:t>
      </w:r>
      <w:r w:rsidRPr="000B1FA5">
        <w:rPr>
          <w:rFonts w:eastAsia="Times New Roman"/>
          <w:sz w:val="24"/>
          <w:szCs w:val="24"/>
          <w:lang w:eastAsia="ru-RU"/>
        </w:rPr>
        <w:t xml:space="preserve">  или по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пп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. 5.15-5.19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156</w:t>
      </w:r>
      <w:r w:rsidRPr="000B1FA5">
        <w:rPr>
          <w:rFonts w:eastAsia="Times New Roman"/>
          <w:sz w:val="24"/>
          <w:szCs w:val="24"/>
          <w:lang w:eastAsia="ru-RU"/>
        </w:rPr>
        <w:t> и при получении положительных результатов внести соответствующие изменения в обозначение (п. 4.8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155-96</w:t>
      </w:r>
      <w:r w:rsidRPr="000B1FA5">
        <w:rPr>
          <w:rFonts w:eastAsia="Times New Roman"/>
          <w:sz w:val="24"/>
          <w:szCs w:val="24"/>
          <w:lang w:eastAsia="ru-RU"/>
        </w:rPr>
        <w:t> или п. 4.10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156-96</w:t>
      </w:r>
      <w:r w:rsidRPr="000B1FA5">
        <w:rPr>
          <w:rFonts w:eastAsia="Times New Roman"/>
          <w:sz w:val="24"/>
          <w:szCs w:val="24"/>
          <w:lang w:eastAsia="ru-RU"/>
        </w:rPr>
        <w:t>), в этикетку (или установить новую) и в паспорт огнетушителя. Потребитель должен быть проинформирован о произведенной замене в письменной форме.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8.10. Запрещается заряжать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в корпус огнетушителя сверх допустимого значения (особенно водных и пенных огнетушителей),</w:t>
      </w:r>
      <w:r w:rsidRPr="000B1FA5">
        <w:rPr>
          <w:rFonts w:eastAsia="Times New Roman"/>
          <w:sz w:val="24"/>
          <w:szCs w:val="24"/>
          <w:lang w:eastAsia="ru-RU"/>
        </w:rPr>
        <w:br/>
        <w:t>т. к. это может привести к его разрушению при наддуве.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8.11. Неиспользованный заряд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хладонового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огнетушителя не допускается выпускать в атмосферу; он должен быть собран в герметичную емкость и подвергнут регенерации или утилизации.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8.12. Заряд водного или пенного огнетушителя должен быть собран в специальную емкость, проверен по основным параметрам и, в зависимости от полученных результатов, должен быть подвергнут процессу регенерации или утилизации.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8.13. Корпуса порошковых и газовых огнетушителей перед зарядкой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должны быть просушены. Наличие в них влаги не допускается.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8.14. Для создания давления в порошковых и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хладоновых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огнетушителях необходимо использовать сжатый азот или воздух, прошедшие через фильтры и осушитель. Точка росы используемых газов не должна быть выше минус 50 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</w:t>
      </w:r>
      <w:r w:rsidRPr="000B1FA5">
        <w:rPr>
          <w:rFonts w:eastAsia="Times New Roman"/>
          <w:sz w:val="24"/>
          <w:szCs w:val="24"/>
          <w:lang w:eastAsia="ru-RU"/>
        </w:rPr>
        <w:t>С.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8.15. При перезарядке огнетушителя допускается применять только такие газовые баллоны, которые имеют необходимый запас вытесняющего газа и у которых срок следующего гидравлического испытания не ранее чем через 3,5 года.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8.16. О проведенной перезарядке огнетушителя делается соответствующая отметка на корпусе огнетушителя (при помощи этикетки или бирки, прикрепленной к огнетушителю), а также в его паспорте.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15" w:name="i167320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9. ТРЕБОВАНИЯ К ОРГАНИЗАЦИИ, ОСУЩЕСТВЛЯЮЩЕЙ ТЕХНИЧЕСКОЕ ОБСЛУЖИВАНИЕ ОГНЕТУШИТЕЛЕЙ</w:t>
      </w:r>
      <w:bookmarkEnd w:id="15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9.1. Организации или предприятия, осуществляющие техническое обслуживание огнетушителей (в дальнейшем - организация), должны иметь лицензию Государственной противопожарной службы на проведение работ данного вида.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9.2. Организация должна располагать квалифицированным персоналом, прошедшим специальное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обучение по обращению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с сосудами, работающими под давлением, по техническому обслуживанию и безопасной работе с огнетушителями, знающим действующую нормативную и техническую документацию на огнетушители, источники вытесняющего газа и на используемые виды ОТВ.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9.3. Организация для проведения работ по техническому обслуживанию огнетушителей должна располагать рабочим помещением, оснащенным приточно-вытяжной вентиляцией (согласно действующим нормативным документам) и необходимыми складскими помещениями.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9.4. Организация должна иметь емкости, необходимые для сбора остатков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выгружаемых из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lastRenderedPageBreak/>
        <w:t>9.5. Организация, проводящая работы по перезарядке огнетушителей, как правило, должна располагать необходимым оборудованием для регенерации или утилизации ОТВ.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9.6. Организация должна иметь необходимый инструмент для выполнения работ по разборке и ремонту огнетушителей и безопасный источник освещения (с напряжением питания не более 36 В) для проведения внутреннего осмотра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9.7. Организация должна иметь безопасное аттестованное оборудование для проверки основных параметров огнетушителей,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и проведения испытаний огнетушителей и их узлов.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В целях безопасности испытательное оборудование следует располагать в отдельном помещении.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9.8. Организация должна располагать камерой для сушки и окраски огнетушителей, безопасной системой зарядки огнетушителей и баллонов осушенным газом, оборудованием для контроля массы и герметичности газовых баллонов и огнетушителей.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9.9 Организация должна располагать необходимым набором этикеток или бирок (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п. 12.2</w:t>
      </w:r>
      <w:r w:rsidRPr="000B1FA5">
        <w:rPr>
          <w:rFonts w:eastAsia="Times New Roman"/>
          <w:sz w:val="24"/>
          <w:szCs w:val="24"/>
          <w:lang w:eastAsia="ru-RU"/>
        </w:rPr>
        <w:t xml:space="preserve">), на которых указывается информация о выполненных работах, дата их проведения, марка заряженного в огнетушитель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название организации и ее юридический адрес.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16" w:name="i177897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10. ТРЕБОВАНИЯ БЕЗОПАСНОСТИ</w:t>
      </w:r>
      <w:bookmarkEnd w:id="16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10.1. При техническом обслуживании огнетушителей необходимо соблюдать требования безопасности, изложенные в нормативно-технической документации на данный тип огнетушителя.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10.2. Запрещается: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эксплуатировать огнетушители при появлении вмятин, вздутий или трещин на корпусе огнетушителя, на запорно-пусковой головке или на накидной гайке, а также при нарушении герметичности соединений узлов огнетушителя или при неисправности индикатора давления;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производить любые работы, если корпус огнетушителя находится под давлением вытесняющего газа или паров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заполнять корпус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закачного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огнетушителя вытесняющим газом вне защитного ограждения и от источника, не имеющего предохранительного клапана, регулятора давления и манометра;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наносить удары по огнетушителю или по источнику вытесняющего газа;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производить гидравлические (а тем более пневматические) испытания огнетушителя и его узлов вне защитного устройства, предотвращающего разлет осколков и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травмирование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обслуживающего персонала в случае разрушения огнетушителя;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использовать открытый огонь или другие источники зажигания при обращении с концентрированными растворами отдельных пенообразователей   (ПО-3АИ, ПО-3НП, САМПО, ПО-6НП и «Морской»), т. к. они могут образовывать с воздухом взрывоопасные смеси;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производить работы с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без соответствующих средств защиты органов дыхания, кожи и зрения;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сбрасывать в атмосферу хладоны или сливать без соответствующей переработки пенообразователи.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10.3. Лица, работающие с огнетушителями при их техническом обслуживании и зарядке, должны соблюдать требования безопасности и личной гигиены, изложенные в нормативно-технической документации на соответствующие огнетушители, огнетушащие вещества и источники вытесняющего газа.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10.4. При тушении пожара в помещении с помощью газовых передвижных огнетушителей (углекислотные или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хладоновые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) необходимо учитывать возможность снижения содержания кислорода в воздухе помещений ниже предельного значения и использовать изолирующие средства защиты органов дыхания.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lastRenderedPageBreak/>
        <w:t>10.5. При тушении пожара порошковыми огнетушителями необходимо учитывать возможность образования высокой запыленности и снижения видимости очага пожара (особенно в помещении небольшого объема) в результате образования порошкового облака.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10.6. При тушении электрооборудования при помощи газовых или порошковых огнетушителей необходимо соблюдать безопасное расстояние (не менее 1 м) от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распыливающего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сопла и корпуса огнетушителя до токоведущих частей [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11</w:t>
      </w:r>
      <w:r w:rsidRPr="000B1FA5">
        <w:rPr>
          <w:rFonts w:eastAsia="Times New Roman"/>
          <w:sz w:val="24"/>
          <w:szCs w:val="24"/>
          <w:lang w:eastAsia="ru-RU"/>
        </w:rPr>
        <w:t>].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10.7. При тушении пожара с помощью пенного или водного огнетушителя необходимо обесточить помещение и оборудование.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17" w:name="i187517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11. ТРЕБОВАНИЯ И ОСНОВНЫЕ СПОСОБЫ УТИЛИЗАЦИИ ОГНЕТУШАЩИХ ВЕЩЕСТВ</w:t>
      </w:r>
      <w:bookmarkEnd w:id="17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11.1. Огнетушащие вещества, с истекшим гарантийным сроком хранения или по своим параметрам не отвечающие требованиям соответствующих нормативно-технических документов, должны подвергаться регенерационной обработке или утилизироваться. Недопустимо сбрасывать или сливать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без дополнительной обработки и загрязнять окружающую среду.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11.2. Пенообразователи, потерявшие свои первоначальные свойства и не подлежащие регенерации, рекомендуется использовать в виде смачивателей при тушении пожаров класса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или в качестве водных растворов при очистке загрязненных металлических поверхностей [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6</w:t>
      </w:r>
      <w:r w:rsidRPr="000B1FA5">
        <w:rPr>
          <w:rFonts w:eastAsia="Times New Roman"/>
          <w:sz w:val="24"/>
          <w:szCs w:val="24"/>
          <w:lang w:eastAsia="ru-RU"/>
        </w:rPr>
        <w:t>].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11.3. Обезвреживание биологически «жестких» пенообразователей рекомендуется производить путем сжигания концентрата в специальных печах либо путем захоронения на специальном полигоне.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11.4. Согласно рекомендациям [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7</w:t>
      </w:r>
      <w:r w:rsidRPr="000B1FA5">
        <w:rPr>
          <w:rFonts w:eastAsia="Times New Roman"/>
          <w:sz w:val="24"/>
          <w:szCs w:val="24"/>
          <w:lang w:eastAsia="ru-RU"/>
        </w:rPr>
        <w:t>,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9</w:t>
      </w:r>
      <w:r w:rsidRPr="000B1FA5">
        <w:rPr>
          <w:rFonts w:eastAsia="Times New Roman"/>
          <w:sz w:val="24"/>
          <w:szCs w:val="24"/>
          <w:lang w:eastAsia="ru-RU"/>
        </w:rPr>
        <w:t>], некондиционные огнетушащие порошковые составы на фосфорно-аммонийной основе (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Пирант-А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, ПФ, П-2АШ,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Вексон-АВС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и др.) или на хлоридной основе (ПХК,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Вексон-Д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) могут быть использованы в качестве сырья для удобрений.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Порошок на бикарбонатной основе (ПСБ-3М) может быть использован в качестве компонента в чистящих средствах или для нейтрализации кислых сточных вод.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18" w:name="i197839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12. ЗАПИСИ О ПРОВЕДЕННОМ ТЕХНИЧЕСКОМ</w:t>
      </w:r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br/>
        <w:t>ОБСЛУЖИВАНИИ ОГНЕТУШИТЕЛЕЙ</w:t>
      </w:r>
      <w:bookmarkEnd w:id="18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12.1. О проведенном техническом обслуживании делается отметка в паспорте, на корпусе (с помощью этикетки или бирки) огнетушителя и производится запись в специальном журнале (п.12.4,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приложение 6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19" w:name="i203639"/>
      <w:r w:rsidRPr="000B1FA5">
        <w:rPr>
          <w:rFonts w:eastAsia="Times New Roman"/>
          <w:sz w:val="24"/>
          <w:szCs w:val="24"/>
          <w:lang w:eastAsia="ru-RU"/>
        </w:rPr>
        <w:t>12.2. На огнетушитель каждый раз при техническом обслуживании, сопровождающемся его вскрытием, наносят этикетку с четко читаемой и сохраняющейся длительное время надписью. Этикетка должна содержать информацию, приведенную в </w:t>
      </w:r>
      <w:bookmarkEnd w:id="19"/>
      <w:r w:rsidRPr="000B1FA5">
        <w:rPr>
          <w:rFonts w:eastAsia="Times New Roman"/>
          <w:sz w:val="24"/>
          <w:szCs w:val="24"/>
          <w:u w:val="single"/>
          <w:lang w:eastAsia="ru-RU"/>
        </w:rPr>
        <w:t>табл. 3</w:t>
      </w:r>
      <w:r w:rsidRPr="000B1FA5">
        <w:rPr>
          <w:rFonts w:eastAsia="Times New Roman"/>
          <w:sz w:val="24"/>
          <w:szCs w:val="24"/>
          <w:lang w:eastAsia="ru-RU"/>
        </w:rPr>
        <w:t>. Этикетку с защитным полимерным покрытием и слоем клеящего вещества наносят на корпус огнетушителя.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12.3. При проведении перезарядки порошкового огнетушителя кроме указанной таблички внутрь огнетушителя помещают алюминиевую или полимерную пластинку (размером порядка 40</w:t>
      </w:r>
      <w:r w:rsidRPr="000B1FA5">
        <w:rPr>
          <w:rFonts w:ascii="Symbol" w:eastAsia="Times New Roman" w:hAnsi="Symbol"/>
          <w:sz w:val="24"/>
          <w:szCs w:val="24"/>
          <w:lang w:eastAsia="ru-RU"/>
        </w:rPr>
        <w:t></w:t>
      </w:r>
      <w:r w:rsidRPr="000B1FA5">
        <w:rPr>
          <w:rFonts w:eastAsia="Times New Roman"/>
          <w:sz w:val="24"/>
          <w:szCs w:val="24"/>
          <w:lang w:eastAsia="ru-RU"/>
        </w:rPr>
        <w:t>25 мм) с указанием марки заряженного порошка, даты перезарядки и организации, проводившей ее. Надписи на пластинке должны сохраняться не менее четырех лет; пластинка должна прочно крепиться за сифонную трубку или в другом удобном месте, она не должна мешать выходу порошка из огнетушителя при его применении.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12.4. В журнале учета огнетушителей на объекте должна содержаться следующая информация: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марка огнетушителя, присвоенный ему номер, дата введения его в эксплуатацию, место его установки;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lastRenderedPageBreak/>
        <w:t xml:space="preserve">- параметры огнетушителя при первоначальном осмотре (масса, давление, марка заряженного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заметки о техническом состоянии огнетушителя);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keepNext/>
        <w:shd w:val="clear" w:color="auto" w:fill="FFFFFF"/>
        <w:spacing w:after="0" w:line="240" w:lineRule="auto"/>
        <w:ind w:firstLine="567"/>
        <w:jc w:val="right"/>
        <w:outlineLvl w:val="3"/>
        <w:rPr>
          <w:rFonts w:eastAsia="Times New Roman"/>
          <w:i/>
          <w:iCs/>
          <w:spacing w:val="60"/>
          <w:sz w:val="24"/>
          <w:szCs w:val="24"/>
          <w:lang w:eastAsia="ru-RU"/>
        </w:rPr>
      </w:pPr>
      <w:bookmarkStart w:id="20" w:name="i217013"/>
      <w:r w:rsidRPr="000B1FA5">
        <w:rPr>
          <w:rFonts w:eastAsia="Times New Roman"/>
          <w:i/>
          <w:iCs/>
          <w:spacing w:val="60"/>
          <w:sz w:val="24"/>
          <w:szCs w:val="24"/>
          <w:lang w:eastAsia="ru-RU"/>
        </w:rPr>
        <w:t>Таблица 3</w:t>
      </w:r>
      <w:bookmarkEnd w:id="2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848"/>
        <w:gridCol w:w="1938"/>
        <w:gridCol w:w="1927"/>
        <w:gridCol w:w="2858"/>
      </w:tblGrid>
      <w:tr w:rsidR="00BA0B7F" w:rsidRPr="000B1FA5" w:rsidTr="00BA0B7F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18"/>
                <w:szCs w:val="18"/>
                <w:lang w:eastAsia="ru-RU"/>
              </w:rPr>
              <w:t>Вид технического обслуживания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2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18"/>
                <w:szCs w:val="18"/>
                <w:lang w:eastAsia="ru-RU"/>
              </w:rPr>
              <w:t>Осмотр огнетушителя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(проверен изнутри,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снаружи)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/дата: месяц, год/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12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18"/>
                <w:szCs w:val="18"/>
                <w:lang w:eastAsia="ru-RU"/>
              </w:rPr>
              <w:t xml:space="preserve">Проверка качества </w:t>
            </w:r>
            <w:proofErr w:type="gramStart"/>
            <w:r w:rsidRPr="000B1FA5">
              <w:rPr>
                <w:rFonts w:eastAsia="Times New Roman"/>
                <w:sz w:val="18"/>
                <w:szCs w:val="18"/>
                <w:lang w:eastAsia="ru-RU"/>
              </w:rPr>
              <w:t>ОТВ</w:t>
            </w:r>
            <w:proofErr w:type="gramEnd"/>
            <w:r w:rsidRPr="000B1FA5">
              <w:rPr>
                <w:rFonts w:eastAsia="Times New Roman"/>
                <w:sz w:val="18"/>
                <w:szCs w:val="18"/>
                <w:lang w:eastAsia="ru-RU"/>
              </w:rPr>
              <w:t xml:space="preserve"> /дата/;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перезарядка ОТВ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18"/>
                <w:szCs w:val="18"/>
                <w:lang w:eastAsia="ru-RU"/>
              </w:rPr>
              <w:t xml:space="preserve">/марка </w:t>
            </w:r>
            <w:proofErr w:type="gramStart"/>
            <w:r w:rsidRPr="000B1FA5">
              <w:rPr>
                <w:rFonts w:eastAsia="Times New Roman"/>
                <w:sz w:val="18"/>
                <w:szCs w:val="18"/>
                <w:lang w:eastAsia="ru-RU"/>
              </w:rPr>
              <w:t>ОТВ</w:t>
            </w:r>
            <w:proofErr w:type="gramEnd"/>
            <w:r w:rsidRPr="000B1FA5">
              <w:rPr>
                <w:rFonts w:eastAsia="Times New Roman"/>
                <w:sz w:val="18"/>
                <w:szCs w:val="18"/>
                <w:lang w:eastAsia="ru-RU"/>
              </w:rPr>
              <w:t>, дата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перезарядки/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18"/>
                <w:szCs w:val="18"/>
                <w:lang w:eastAsia="ru-RU"/>
              </w:rPr>
              <w:t>Гидравлическое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(пневматическое)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испытание /дата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0B1FA5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>проведения, величина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испытательного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давления/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18"/>
                <w:szCs w:val="18"/>
                <w:lang w:eastAsia="ru-RU"/>
              </w:rPr>
              <w:t>Организация, проводившая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техническое обслуживание;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фамилия специалиста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12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18"/>
                <w:szCs w:val="18"/>
                <w:lang w:eastAsia="ru-RU"/>
              </w:rPr>
              <w:t>Дата проведения следующего</w:t>
            </w:r>
            <w:r w:rsidRPr="000B1FA5">
              <w:rPr>
                <w:rFonts w:eastAsia="Times New Roman"/>
                <w:sz w:val="18"/>
                <w:szCs w:val="18"/>
                <w:lang w:eastAsia="ru-RU"/>
              </w:rPr>
              <w:br/>
              <w:t>испытания огнетушителя</w:t>
            </w:r>
          </w:p>
        </w:tc>
      </w:tr>
      <w:tr w:rsidR="00BA0B7F" w:rsidRPr="000B1FA5" w:rsidTr="00BA0B7F">
        <w:trPr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1"/>
                <w:szCs w:val="24"/>
                <w:lang w:eastAsia="ru-RU"/>
              </w:rPr>
            </w:pPr>
          </w:p>
        </w:tc>
      </w:tr>
    </w:tbl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дата проведения осмотра, замечания о состоянии огнетушителя;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дата проведения технического обслуживания со вскрытием огнетушителя;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дата проведения проверки или замены заряда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, марка заряженного ОТВ (его концентрация для водных и пенных огнетушителей), наименование организации, проводившей перезарядку;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- дата поверки индикатора и регулятора давления, кем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поверены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>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дата проведения испытания огнетушителя и его узлов на прочность, наименование организации, проводившей испытание; дата следующего планового испытания;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состояние ходовой части передвижного огнетушителя, дата ее проверки, выявленные недостатки, намеченные мероприятия;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- должность, фамилия, имя, отчество и подпись ответственного лица.</w:t>
      </w:r>
    </w:p>
    <w:p w:rsidR="00BA0B7F" w:rsidRPr="000B1FA5" w:rsidRDefault="00BA0B7F" w:rsidP="00FC065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  <w:r w:rsidRPr="000B1FA5">
        <w:rPr>
          <w:rFonts w:eastAsia="Times New Roman"/>
          <w:sz w:val="20"/>
          <w:szCs w:val="20"/>
          <w:shd w:val="clear" w:color="auto" w:fill="FFFFFF"/>
          <w:lang w:eastAsia="ru-RU"/>
        </w:rPr>
        <w:br w:type="page"/>
      </w:r>
    </w:p>
    <w:p w:rsidR="00BA0B7F" w:rsidRPr="000B1FA5" w:rsidRDefault="00BA0B7F" w:rsidP="00FC065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sz w:val="28"/>
          <w:szCs w:val="28"/>
          <w:lang w:eastAsia="ru-RU"/>
        </w:rPr>
      </w:pPr>
      <w:bookmarkStart w:id="21" w:name="i225344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lastRenderedPageBreak/>
        <w:t>Приложение 1</w:t>
      </w:r>
      <w:bookmarkEnd w:id="21"/>
      <w:r w:rsidRPr="000B1FA5">
        <w:rPr>
          <w:rFonts w:eastAsia="Times New Roman"/>
          <w:b/>
          <w:bCs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before="80"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0"/>
          <w:szCs w:val="20"/>
          <w:lang w:eastAsia="ru-RU"/>
        </w:rPr>
        <w:t>ОПРЕДЕЛЕНИЕ НЕОБХОДИМОГО КОЛИЧЕСТВА</w:t>
      </w:r>
      <w:r w:rsidRPr="000B1FA5">
        <w:rPr>
          <w:rFonts w:eastAsia="Times New Roman"/>
          <w:b/>
          <w:bCs/>
          <w:sz w:val="20"/>
          <w:lang w:eastAsia="ru-RU"/>
        </w:rPr>
        <w:t> </w:t>
      </w:r>
      <w:r w:rsidRPr="000B1FA5">
        <w:rPr>
          <w:rFonts w:eastAsia="Times New Roman"/>
          <w:b/>
          <w:bCs/>
          <w:caps/>
          <w:sz w:val="20"/>
          <w:szCs w:val="20"/>
          <w:lang w:eastAsia="ru-RU"/>
        </w:rPr>
        <w:t>ОГНЕТУШИТЕЛЕЙ</w:t>
      </w:r>
      <w:r w:rsidRPr="000B1FA5">
        <w:rPr>
          <w:rFonts w:eastAsia="Times New Roman"/>
          <w:b/>
          <w:bCs/>
          <w:sz w:val="20"/>
          <w:lang w:eastAsia="ru-RU"/>
        </w:rPr>
        <w:t> </w:t>
      </w:r>
      <w:r w:rsidRPr="000B1FA5">
        <w:rPr>
          <w:rFonts w:eastAsia="Times New Roman"/>
          <w:b/>
          <w:bCs/>
          <w:sz w:val="20"/>
          <w:szCs w:val="20"/>
          <w:lang w:eastAsia="ru-RU"/>
        </w:rPr>
        <w:t>[2]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bookmarkStart w:id="22" w:name="i236665"/>
      <w:r w:rsidRPr="000B1FA5">
        <w:rPr>
          <w:rFonts w:eastAsia="Times New Roman"/>
          <w:i/>
          <w:iCs/>
          <w:spacing w:val="60"/>
          <w:sz w:val="24"/>
          <w:szCs w:val="24"/>
          <w:lang w:eastAsia="ru-RU"/>
        </w:rPr>
        <w:t>Таблица 1</w:t>
      </w:r>
      <w:bookmarkEnd w:id="22"/>
    </w:p>
    <w:p w:rsidR="00BA0B7F" w:rsidRPr="000B1FA5" w:rsidRDefault="00BA0B7F" w:rsidP="00BA0B7F">
      <w:pPr>
        <w:shd w:val="clear" w:color="auto" w:fill="FFFFFF"/>
        <w:spacing w:after="6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Нормы оснащения помещений переносными огнетушителями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2024"/>
        <w:gridCol w:w="1202"/>
        <w:gridCol w:w="789"/>
        <w:gridCol w:w="1110"/>
        <w:gridCol w:w="430"/>
        <w:gridCol w:w="544"/>
        <w:gridCol w:w="544"/>
        <w:gridCol w:w="1355"/>
        <w:gridCol w:w="632"/>
        <w:gridCol w:w="843"/>
      </w:tblGrid>
      <w:tr w:rsidR="00BA0B7F" w:rsidRPr="000B1FA5" w:rsidTr="00BA0B7F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2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Категория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помещения (по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</w:r>
            <w:r w:rsidRPr="000B1FA5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НПБ 105-95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2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Предельная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защищаемая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площадь, м</w:t>
            </w:r>
            <w:proofErr w:type="gramStart"/>
            <w:r w:rsidRPr="000B1FA5">
              <w:rPr>
                <w:rFonts w:eastAsia="Times New Roman"/>
                <w:spacing w:val="-8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2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Класс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пожара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Пенные и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водные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</w:r>
            <w:proofErr w:type="spellStart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огнетуш</w:t>
            </w:r>
            <w:proofErr w:type="gramStart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и</w:t>
            </w:r>
            <w:proofErr w:type="spellEnd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-</w:t>
            </w:r>
            <w:proofErr w:type="gramEnd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</w:r>
            <w:proofErr w:type="spellStart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тели</w:t>
            </w:r>
            <w:proofErr w:type="spellEnd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вмести-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мостью</w:t>
            </w:r>
            <w:proofErr w:type="spellEnd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10 л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8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Порошковые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огнетушители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 xml:space="preserve">вместимостью, </w:t>
            </w:r>
            <w:proofErr w:type="gramStart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2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Хладоновые</w:t>
            </w:r>
            <w:proofErr w:type="spellEnd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огнетушители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вместимостью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2 (3) л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12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Углекислотные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огнетушители</w:t>
            </w:r>
            <w:r w:rsidRPr="000B1FA5">
              <w:rPr>
                <w:rFonts w:eastAsia="Times New Roman"/>
                <w:spacing w:val="-8"/>
                <w:sz w:val="20"/>
                <w:lang w:eastAsia="ru-RU"/>
              </w:rPr>
              <w:t> 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 xml:space="preserve">вместимостью, </w:t>
            </w:r>
            <w:proofErr w:type="gramStart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л</w:t>
            </w:r>
            <w:proofErr w:type="gramEnd"/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before="40" w:after="4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before="40" w:after="4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before="40" w:after="4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before="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before="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5 (8)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,В (горю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softHyphen/>
              <w:t>чие газы и жидкости)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Г, 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Обществен-ные</w:t>
            </w:r>
            <w:proofErr w:type="spellEnd"/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8+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2++</w:t>
            </w:r>
          </w:p>
        </w:tc>
      </w:tr>
    </w:tbl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60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60"/>
          <w:sz w:val="20"/>
          <w:szCs w:val="20"/>
          <w:lang w:eastAsia="ru-RU"/>
        </w:rPr>
        <w:t>Примечания</w:t>
      </w:r>
      <w:r w:rsidRPr="000B1FA5">
        <w:rPr>
          <w:rFonts w:eastAsia="Times New Roman"/>
          <w:sz w:val="20"/>
          <w:szCs w:val="20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1. Для тушения очагов пожаров различных классов порошковые огнетушители должны иметь соответствующие заряды: для класса</w:t>
      </w:r>
      <w:proofErr w:type="gramStart"/>
      <w:r w:rsidRPr="000B1FA5">
        <w:rPr>
          <w:rFonts w:eastAsia="Times New Roman"/>
          <w:sz w:val="20"/>
          <w:szCs w:val="20"/>
          <w:lang w:eastAsia="ru-RU"/>
        </w:rPr>
        <w:t xml:space="preserve"> А</w:t>
      </w:r>
      <w:proofErr w:type="gramEnd"/>
      <w:r w:rsidRPr="000B1FA5">
        <w:rPr>
          <w:rFonts w:eastAsia="Times New Roman"/>
          <w:sz w:val="20"/>
          <w:szCs w:val="20"/>
          <w:lang w:eastAsia="ru-RU"/>
        </w:rPr>
        <w:t xml:space="preserve"> – порошок типа АВСЕ; для классов В, С и Е - типа ВСЕ или АВСЕ и для класса Д </w:t>
      </w:r>
      <w:proofErr w:type="gramStart"/>
      <w:r w:rsidRPr="000B1FA5">
        <w:rPr>
          <w:rFonts w:eastAsia="Times New Roman"/>
          <w:sz w:val="20"/>
          <w:szCs w:val="20"/>
          <w:lang w:eastAsia="ru-RU"/>
        </w:rPr>
        <w:t>-т</w:t>
      </w:r>
      <w:proofErr w:type="gramEnd"/>
      <w:r w:rsidRPr="000B1FA5">
        <w:rPr>
          <w:rFonts w:eastAsia="Times New Roman"/>
          <w:sz w:val="20"/>
          <w:szCs w:val="20"/>
          <w:lang w:eastAsia="ru-RU"/>
        </w:rPr>
        <w:t>ипа Д.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2. Знаком ++ отмечены рекомендуемые к оснащению объектов огнетушители; знаком + огнетушители,</w:t>
      </w:r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pacing w:val="-6"/>
          <w:sz w:val="20"/>
          <w:szCs w:val="20"/>
          <w:lang w:eastAsia="ru-RU"/>
        </w:rPr>
        <w:t xml:space="preserve">применение которых допускается при отсутствии рекомендуемых или при соответствующем обосновании; знаком </w:t>
      </w:r>
      <w:proofErr w:type="gramStart"/>
      <w:r w:rsidRPr="000B1FA5">
        <w:rPr>
          <w:rFonts w:eastAsia="Times New Roman"/>
          <w:spacing w:val="-6"/>
          <w:sz w:val="20"/>
          <w:szCs w:val="20"/>
          <w:lang w:eastAsia="ru-RU"/>
        </w:rPr>
        <w:t>-</w:t>
      </w:r>
      <w:r w:rsidRPr="000B1FA5">
        <w:rPr>
          <w:rFonts w:eastAsia="Times New Roman"/>
          <w:sz w:val="20"/>
          <w:szCs w:val="20"/>
          <w:lang w:eastAsia="ru-RU"/>
        </w:rPr>
        <w:t>о</w:t>
      </w:r>
      <w:proofErr w:type="gramEnd"/>
      <w:r w:rsidRPr="000B1FA5">
        <w:rPr>
          <w:rFonts w:eastAsia="Times New Roman"/>
          <w:sz w:val="20"/>
          <w:szCs w:val="20"/>
          <w:lang w:eastAsia="ru-RU"/>
        </w:rPr>
        <w:t>гнетушители, которые не допускаются для оснащения данных объектов.</w:t>
      </w:r>
    </w:p>
    <w:p w:rsidR="00BA0B7F" w:rsidRPr="000B1FA5" w:rsidRDefault="00BA0B7F" w:rsidP="00BA0B7F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 xml:space="preserve">Для предельной площади помещений разных категорий (максимальной площади, защищаемой одним или группой огнетушителей) необходимо огнетушителей одного из типов, </w:t>
      </w:r>
      <w:proofErr w:type="gramStart"/>
      <w:r w:rsidRPr="000B1FA5">
        <w:rPr>
          <w:rFonts w:eastAsia="Times New Roman"/>
          <w:sz w:val="20"/>
          <w:szCs w:val="20"/>
          <w:lang w:eastAsia="ru-RU"/>
        </w:rPr>
        <w:t>указанное</w:t>
      </w:r>
      <w:proofErr w:type="gramEnd"/>
      <w:r w:rsidRPr="000B1FA5">
        <w:rPr>
          <w:rFonts w:eastAsia="Times New Roman"/>
          <w:sz w:val="20"/>
          <w:szCs w:val="20"/>
          <w:lang w:eastAsia="ru-RU"/>
        </w:rPr>
        <w:t xml:space="preserve"> в</w:t>
      </w:r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z w:val="20"/>
          <w:u w:val="single"/>
          <w:lang w:eastAsia="ru-RU"/>
        </w:rPr>
        <w:t>табл. 1</w:t>
      </w:r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>или</w:t>
      </w:r>
      <w:r w:rsidRPr="000B1FA5">
        <w:rPr>
          <w:rFonts w:eastAsia="Times New Roman"/>
          <w:sz w:val="20"/>
          <w:lang w:eastAsia="ru-RU"/>
        </w:rPr>
        <w:t> </w:t>
      </w:r>
      <w:hyperlink r:id="rId11" w:anchor="i141425" w:tooltip="Сроки проверки параметров ОТВ и перезарядки огнетушителей" w:history="1">
        <w:r w:rsidRPr="000B1FA5">
          <w:rPr>
            <w:rFonts w:eastAsia="Times New Roman"/>
            <w:sz w:val="20"/>
            <w:u w:val="single"/>
            <w:lang w:eastAsia="ru-RU"/>
          </w:rPr>
          <w:t>2</w:t>
        </w:r>
      </w:hyperlink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>перед знаком ++ или +.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i/>
          <w:iCs/>
          <w:spacing w:val="60"/>
          <w:sz w:val="24"/>
          <w:szCs w:val="24"/>
          <w:lang w:eastAsia="ru-RU"/>
        </w:rPr>
        <w:t>Таблица 2</w:t>
      </w:r>
    </w:p>
    <w:p w:rsidR="00BA0B7F" w:rsidRPr="000B1FA5" w:rsidRDefault="00BA0B7F" w:rsidP="00BA0B7F">
      <w:pPr>
        <w:shd w:val="clear" w:color="auto" w:fill="FFFFFF"/>
        <w:spacing w:after="6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Нормы оснащения помещений передвижными огнетушителями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1871"/>
        <w:gridCol w:w="1282"/>
        <w:gridCol w:w="837"/>
        <w:gridCol w:w="1265"/>
        <w:gridCol w:w="1431"/>
        <w:gridCol w:w="1355"/>
        <w:gridCol w:w="641"/>
        <w:gridCol w:w="791"/>
      </w:tblGrid>
      <w:tr w:rsidR="00BA0B7F" w:rsidRPr="000B1FA5" w:rsidTr="00BA0B7F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2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помещения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12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Предельная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защищаемая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площадь, м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2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пожара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2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Воздушно-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пенные </w:t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огнет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шители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вмести-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мостью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100 л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6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Комбинир</w:t>
            </w:r>
            <w:proofErr w:type="gramStart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о</w:t>
            </w:r>
            <w:proofErr w:type="spellEnd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-</w:t>
            </w:r>
            <w:proofErr w:type="gramEnd"/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ванные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огнетушители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(пена-порошок)</w:t>
            </w:r>
          </w:p>
          <w:p w:rsidR="00BA0B7F" w:rsidRPr="000B1FA5" w:rsidRDefault="00BA0B7F" w:rsidP="00BA0B7F">
            <w:pPr>
              <w:spacing w:after="0" w:line="240" w:lineRule="auto"/>
              <w:ind w:right="-5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вместимостью 100 л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24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Порошковые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огнетушители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br/>
              <w:t>вместимостью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100 л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Углекислотные</w:t>
            </w:r>
            <w:r w:rsidRPr="000B1FA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br/>
              <w:t>огнетушители</w:t>
            </w:r>
            <w:r w:rsidRPr="000B1FA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br/>
              <w:t xml:space="preserve">вместимостью, </w:t>
            </w:r>
            <w:proofErr w:type="gramStart"/>
            <w:r w:rsidRPr="000B1FA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л</w:t>
            </w:r>
            <w:proofErr w:type="gramEnd"/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right="-5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А, Б, В (</w:t>
            </w:r>
            <w:r w:rsidRPr="000B1FA5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го</w:t>
            </w:r>
            <w:r w:rsidRPr="000B1FA5">
              <w:rPr>
                <w:rFonts w:eastAsia="Times New Roman"/>
                <w:spacing w:val="-6"/>
                <w:sz w:val="20"/>
                <w:szCs w:val="20"/>
                <w:lang w:eastAsia="ru-RU"/>
              </w:rPr>
              <w:softHyphen/>
              <w:t>рючие</w:t>
            </w:r>
            <w:r w:rsidRPr="000B1FA5">
              <w:rPr>
                <w:rFonts w:eastAsia="Times New Roman"/>
                <w:sz w:val="20"/>
                <w:lang w:eastAsia="ru-RU"/>
              </w:rPr>
              <w:t> 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газы</w:t>
            </w:r>
            <w:r w:rsidRPr="000B1FA5">
              <w:rPr>
                <w:rFonts w:eastAsia="Times New Roman"/>
                <w:sz w:val="20"/>
                <w:lang w:eastAsia="ru-RU"/>
              </w:rPr>
              <w:t> </w:t>
            </w:r>
            <w:r w:rsidRPr="000B1FA5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и жидкости)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3+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3+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3+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(кроме горючих га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softHyphen/>
              <w:t>зов и жидкостей),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4+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3+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3+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1+</w:t>
            </w:r>
          </w:p>
        </w:tc>
      </w:tr>
    </w:tbl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60"/>
          <w:sz w:val="16"/>
          <w:szCs w:val="16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60"/>
          <w:sz w:val="20"/>
          <w:szCs w:val="20"/>
          <w:lang w:eastAsia="ru-RU"/>
        </w:rPr>
        <w:t>Примечания</w:t>
      </w:r>
      <w:r w:rsidRPr="000B1FA5">
        <w:rPr>
          <w:rFonts w:eastAsia="Times New Roman"/>
          <w:sz w:val="20"/>
          <w:szCs w:val="20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lastRenderedPageBreak/>
        <w:t>1. Для тушения очагов пожара различных классов порошковые огнетушители должны иметь соответствую</w:t>
      </w:r>
      <w:r w:rsidRPr="000B1FA5">
        <w:rPr>
          <w:rFonts w:eastAsia="Times New Roman"/>
          <w:spacing w:val="-6"/>
          <w:sz w:val="20"/>
          <w:szCs w:val="20"/>
          <w:lang w:eastAsia="ru-RU"/>
        </w:rPr>
        <w:t>щие заряды: для класса</w:t>
      </w:r>
      <w:proofErr w:type="gramStart"/>
      <w:r w:rsidRPr="000B1FA5">
        <w:rPr>
          <w:rFonts w:eastAsia="Times New Roman"/>
          <w:spacing w:val="-6"/>
          <w:sz w:val="20"/>
          <w:szCs w:val="20"/>
          <w:lang w:eastAsia="ru-RU"/>
        </w:rPr>
        <w:t xml:space="preserve"> А</w:t>
      </w:r>
      <w:proofErr w:type="gramEnd"/>
      <w:r w:rsidRPr="000B1FA5">
        <w:rPr>
          <w:rFonts w:eastAsia="Times New Roman"/>
          <w:spacing w:val="-6"/>
          <w:sz w:val="20"/>
          <w:szCs w:val="20"/>
          <w:lang w:eastAsia="ru-RU"/>
        </w:rPr>
        <w:t xml:space="preserve"> - порошок типа АВСЕ; для классов В, С и Е - типа ВСЕ или АВСЕ и для класса Д - типа Д.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2. Знаком ++ отмечены рекомендуемые к оснащению объектов огнетушители; знаком + огнетушители,</w:t>
      </w:r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pacing w:val="-6"/>
          <w:sz w:val="20"/>
          <w:szCs w:val="20"/>
          <w:lang w:eastAsia="ru-RU"/>
        </w:rPr>
        <w:t>применение которых допускается при отсутствии рекомендуемых или при соответствующем обосновании; знаком</w:t>
      </w:r>
      <w:r w:rsidRPr="000B1FA5">
        <w:rPr>
          <w:rFonts w:eastAsia="Times New Roman"/>
          <w:sz w:val="20"/>
          <w:lang w:eastAsia="ru-RU"/>
        </w:rPr>
        <w:t> </w:t>
      </w:r>
      <w:r w:rsidRPr="000B1FA5">
        <w:rPr>
          <w:rFonts w:eastAsia="Times New Roman"/>
          <w:sz w:val="20"/>
          <w:szCs w:val="20"/>
          <w:lang w:eastAsia="ru-RU"/>
        </w:rPr>
        <w:t>- огнетушители, которые не допускаются для оснащения данных объектов.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23" w:name="i248751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Приложение 2</w:t>
      </w:r>
      <w:bookmarkEnd w:id="23"/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226820" cy="228600"/>
            <wp:effectExtent l="19050" t="0" r="0" b="0"/>
            <wp:docPr id="2" name="Рисунок 2" descr="http://www.docload.ru/Basesdoc/5/5459/x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load.ru/Basesdoc/5/5459/x00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FA5">
        <w:rPr>
          <w:rFonts w:eastAsia="Times New Roman"/>
          <w:sz w:val="24"/>
          <w:szCs w:val="24"/>
          <w:lang w:eastAsia="ru-RU"/>
        </w:rPr>
        <w:t>(справочное)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t>КАТЕГОРИИ ПОМЕЩЕНИЙ ПО ВЗРЫВОПОЖАРНОЙ И ПОЖАРНОЙ ОПАСНОСТИ</w:t>
      </w:r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br/>
        <w:t>(</w:t>
      </w:r>
      <w:r w:rsidRPr="000B1FA5">
        <w:rPr>
          <w:rFonts w:eastAsia="Times New Roman"/>
          <w:b/>
          <w:bCs/>
          <w:sz w:val="24"/>
          <w:szCs w:val="24"/>
          <w:lang w:eastAsia="ru-RU"/>
        </w:rPr>
        <w:t>по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НПБ 105-95</w:t>
      </w:r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t>)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78"/>
        <w:gridCol w:w="7493"/>
      </w:tblGrid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120"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Категория помещения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Характеристика веществ и материалов, находящихся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(обращающихся) в помещении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 - взрывопожароопасная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36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Горючие газы (ГГ), легковоспламеняющиеся жидкости (ЛВЖ) с температурой вспышки не более 28</w:t>
            </w:r>
            <w:proofErr w:type="gramStart"/>
            <w:r w:rsidRPr="000B1FA5">
              <w:rPr>
                <w:rFonts w:eastAsia="Times New Roman"/>
                <w:sz w:val="20"/>
                <w:lang w:eastAsia="ru-RU"/>
              </w:rPr>
              <w:t> </w:t>
            </w:r>
            <w:r w:rsidRPr="000B1FA5">
              <w:rPr>
                <w:rFonts w:ascii="Symbol" w:eastAsia="Times New Roman" w:hAnsi="Symbol"/>
                <w:sz w:val="20"/>
                <w:szCs w:val="20"/>
                <w:lang w:eastAsia="ru-RU"/>
              </w:rPr>
              <w:t>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в таком количестве, что могут образовываться взрывоопасные </w:t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парогазовоздушные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смеси, при воспламенении которых развивается расчетное избыточное давление взрыва в помещении, превышающее 5 кПа.</w:t>
            </w:r>
          </w:p>
          <w:p w:rsidR="00BA0B7F" w:rsidRPr="000B1FA5" w:rsidRDefault="00BA0B7F" w:rsidP="00BA0B7F">
            <w:pPr>
              <w:spacing w:after="0" w:line="240" w:lineRule="auto"/>
              <w:ind w:firstLine="36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5 кПа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- взрывопожароопасная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36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Горючие пыли или волокна, ЛВЖ с температурой вспышки более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28</w:t>
            </w:r>
            <w:proofErr w:type="gramStart"/>
            <w:r w:rsidRPr="000B1FA5">
              <w:rPr>
                <w:rFonts w:eastAsia="Times New Roman"/>
                <w:sz w:val="20"/>
                <w:lang w:eastAsia="ru-RU"/>
              </w:rPr>
              <w:t> </w:t>
            </w:r>
            <w:r w:rsidRPr="000B1FA5">
              <w:rPr>
                <w:rFonts w:ascii="Symbol" w:eastAsia="Times New Roman" w:hAnsi="Symbol"/>
                <w:sz w:val="20"/>
                <w:szCs w:val="20"/>
                <w:lang w:eastAsia="ru-RU"/>
              </w:rPr>
              <w:t>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, горючие жидкости (ГЖ) в таком количестве, что могут образовываться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 кПа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- В4 - пожароопасные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3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ГЖ и </w:t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трудногорючие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жидкости, твердые горючие и </w:t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трудногорючие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гореть, при условии, что помещения, в которых они имеются в наличии или обращаются, не относятся к категории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или Б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3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Негорючие вещества и материалы в горячем, раскаленном или расплавленном состоянии, процесс обработки которых сопровождается выделением лучистого тепла, искр и пламени; 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, ГЖ и твердые вещества, которые сжигаются или утилизируются в качестве топлива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39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Негорючие вещества и материалы в холодном состоянии</w:t>
            </w:r>
          </w:p>
        </w:tc>
      </w:tr>
    </w:tbl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E01A39" w:rsidRPr="000B1FA5" w:rsidRDefault="00E01A39" w:rsidP="00BA0B7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24" w:name="i253354"/>
    </w:p>
    <w:p w:rsidR="00E01A39" w:rsidRPr="000B1FA5" w:rsidRDefault="00E01A39" w:rsidP="00BA0B7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E01A39" w:rsidRPr="000B1FA5" w:rsidRDefault="00E01A39" w:rsidP="00BA0B7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E01A39" w:rsidRPr="000B1FA5" w:rsidRDefault="00E01A39" w:rsidP="00BA0B7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bookmarkEnd w:id="24"/>
    <w:p w:rsidR="00E01A39" w:rsidRPr="000B1FA5" w:rsidRDefault="00E01A39" w:rsidP="00BA0B7F">
      <w:pPr>
        <w:shd w:val="clear" w:color="auto" w:fill="FFFFFF"/>
        <w:spacing w:after="12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E01A39" w:rsidRPr="000B1FA5" w:rsidRDefault="00E01A39" w:rsidP="00BA0B7F">
      <w:pPr>
        <w:shd w:val="clear" w:color="auto" w:fill="FFFFFF"/>
        <w:spacing w:after="12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E01A39" w:rsidRPr="000B1FA5" w:rsidRDefault="00E01A39" w:rsidP="00BA0B7F">
      <w:pPr>
        <w:shd w:val="clear" w:color="auto" w:fill="FFFFFF"/>
        <w:spacing w:after="12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E01A39" w:rsidRPr="000B1FA5" w:rsidRDefault="00E01A39" w:rsidP="00BA0B7F">
      <w:pPr>
        <w:shd w:val="clear" w:color="auto" w:fill="FFFFFF"/>
        <w:spacing w:after="12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E01A39" w:rsidRPr="000B1FA5" w:rsidRDefault="00E01A39" w:rsidP="00BA0B7F">
      <w:pPr>
        <w:shd w:val="clear" w:color="auto" w:fill="FFFFFF"/>
        <w:spacing w:after="12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E01A39" w:rsidRPr="000B1FA5" w:rsidRDefault="00E01A39" w:rsidP="00BA0B7F">
      <w:pPr>
        <w:shd w:val="clear" w:color="auto" w:fill="FFFFFF"/>
        <w:spacing w:after="12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E01A39" w:rsidRPr="000B1FA5" w:rsidRDefault="00E01A39" w:rsidP="00E01A39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lastRenderedPageBreak/>
        <w:t>Приложение 3</w:t>
      </w:r>
    </w:p>
    <w:p w:rsidR="00E01A39" w:rsidRPr="000B1FA5" w:rsidRDefault="00E01A39" w:rsidP="00BA0B7F">
      <w:pPr>
        <w:shd w:val="clear" w:color="auto" w:fill="FFFFFF"/>
        <w:spacing w:after="120"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p w:rsidR="00BA0B7F" w:rsidRPr="000B1FA5" w:rsidRDefault="00BA0B7F" w:rsidP="00BA0B7F">
      <w:pPr>
        <w:shd w:val="clear" w:color="auto" w:fill="FFFFFF"/>
        <w:spacing w:after="12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t>КЛАССИФИКАЦИЯ ПОЖАРОВ ПО </w:t>
      </w:r>
      <w:r w:rsidRPr="000B1FA5">
        <w:rPr>
          <w:rFonts w:eastAsia="Times New Roman"/>
          <w:sz w:val="24"/>
          <w:szCs w:val="24"/>
          <w:u w:val="single"/>
          <w:lang w:eastAsia="ru-RU"/>
        </w:rPr>
        <w:t>ГОСТ 27331</w:t>
      </w:r>
      <w:proofErr w:type="gramStart"/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t> И</w:t>
      </w:r>
      <w:proofErr w:type="gramEnd"/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br/>
        <w:t>РЕКОМЕНДУЕМЫЕ СРЕДСТВА ПОЖАРОТУШЕНИЯ [</w:t>
      </w:r>
      <w:r w:rsidRPr="000B1FA5">
        <w:rPr>
          <w:rFonts w:eastAsia="Times New Roman"/>
          <w:b/>
          <w:bCs/>
          <w:caps/>
          <w:sz w:val="24"/>
          <w:szCs w:val="24"/>
          <w:u w:val="single"/>
          <w:lang w:eastAsia="ru-RU"/>
        </w:rPr>
        <w:t>8</w:t>
      </w:r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t>]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9"/>
        <w:gridCol w:w="2027"/>
        <w:gridCol w:w="1026"/>
        <w:gridCol w:w="3375"/>
        <w:gridCol w:w="2304"/>
      </w:tblGrid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пожара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Характеристика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Подкласс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пожара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Характеристика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подкласса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Рекомендуемые средства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пожаротушения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твердых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твердых веществ, сопровождаемое тлением (напри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softHyphen/>
              <w:t>мер, древесина, бумага, уголь, текстиль)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Вода со смачивателями, хладоны, порошки типа АВСЕ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твердых веществ, не сопровождаемое тлением (кау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softHyphen/>
              <w:t>чук, пластмассы)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Все виды огнетушащих средств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жидких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жидких веществ, нерастворимых в воде (бензин, нефтепродукты), а также сжижаемых твердых веществ (парафин)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Пена, </w:t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мелкораспыленная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вода, хладоны, порошки типа АВСЕ и ВСЕ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полярных жидких веществ, растворимых в воде (спирты, ацетон, глицерин и др.)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Пена на основе специальных пенообразователей, </w:t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мелкораспыленная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вода, хладоны, порошки типа АВСЕ и ВСЕ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газообразных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Бытовой газ, пропан, водород, аммиак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Объемное тушение и </w:t>
            </w:r>
            <w:proofErr w:type="spell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флегматизация</w:t>
            </w:r>
            <w:proofErr w:type="spell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газовыми составами, порошки типа АВСЕ и ВСЕ, вода для охлаждения оборудования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металлов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Горение легких металлов и их сплавов (алюминий, магний и др.), 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 xml:space="preserve"> щелочных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Специальные порошки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и металлосодержащих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щелочных металлов (натрий, калий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Специальные порошки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Горение металлосодержащих</w:t>
            </w:r>
            <w:r w:rsidRPr="000B1FA5">
              <w:rPr>
                <w:rFonts w:eastAsia="Times New Roman"/>
                <w:sz w:val="20"/>
                <w:lang w:eastAsia="ru-RU"/>
              </w:rPr>
              <w:t> </w:t>
            </w:r>
            <w:r w:rsidRPr="000B1FA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соединений (металлоорганические</w:t>
            </w:r>
            <w:r w:rsidRPr="000B1FA5">
              <w:rPr>
                <w:rFonts w:eastAsia="Times New Roman"/>
                <w:sz w:val="20"/>
                <w:lang w:eastAsia="ru-RU"/>
              </w:rPr>
              <w:t> </w:t>
            </w:r>
            <w:r w:rsidRPr="000B1FA5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соединения, гидриды металлов)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Специальные порошки</w:t>
            </w:r>
          </w:p>
        </w:tc>
      </w:tr>
    </w:tbl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-6"/>
          <w:sz w:val="20"/>
          <w:szCs w:val="20"/>
          <w:lang w:eastAsia="ru-RU"/>
        </w:rPr>
        <w:t>Класс пожара</w:t>
      </w:r>
      <w:proofErr w:type="gramStart"/>
      <w:r w:rsidRPr="000B1FA5">
        <w:rPr>
          <w:rFonts w:eastAsia="Times New Roman"/>
          <w:spacing w:val="-6"/>
          <w:sz w:val="20"/>
          <w:szCs w:val="20"/>
          <w:lang w:eastAsia="ru-RU"/>
        </w:rPr>
        <w:t xml:space="preserve"> Е</w:t>
      </w:r>
      <w:proofErr w:type="gramEnd"/>
      <w:r w:rsidRPr="000B1FA5">
        <w:rPr>
          <w:rFonts w:eastAsia="Times New Roman"/>
          <w:spacing w:val="-6"/>
          <w:sz w:val="20"/>
          <w:szCs w:val="20"/>
          <w:lang w:eastAsia="ru-RU"/>
        </w:rPr>
        <w:t xml:space="preserve"> - объект тушения (электроустановки), находящийся под напряжением.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0B1FA5">
        <w:rPr>
          <w:rFonts w:eastAsia="Times New Roman"/>
          <w:b/>
          <w:bCs/>
          <w:kern w:val="36"/>
          <w:sz w:val="20"/>
          <w:szCs w:val="20"/>
          <w:shd w:val="clear" w:color="auto" w:fill="FFFFFF"/>
          <w:lang w:eastAsia="ru-RU"/>
        </w:rPr>
        <w:br w:type="page"/>
      </w:r>
      <w:bookmarkStart w:id="25" w:name="i263930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lastRenderedPageBreak/>
        <w:t>Приложение 4</w:t>
      </w:r>
      <w:bookmarkEnd w:id="25"/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 (рекомендуемое)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caps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t>ИСПОЛЬЗОВАНИЕ ОГНЕТУШИТЕЛЕЙ НА</w:t>
      </w:r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br/>
        <w:t>АВТОТРАНСПОРТНЫХ СРЕДСТВАХ [</w:t>
      </w:r>
      <w:r w:rsidRPr="000B1FA5">
        <w:rPr>
          <w:rFonts w:eastAsia="Times New Roman"/>
          <w:b/>
          <w:bCs/>
          <w:caps/>
          <w:sz w:val="24"/>
          <w:szCs w:val="24"/>
          <w:u w:val="single"/>
          <w:lang w:eastAsia="ru-RU"/>
        </w:rPr>
        <w:t>5</w:t>
      </w:r>
      <w:r w:rsidRPr="000B1FA5">
        <w:rPr>
          <w:rFonts w:eastAsia="Times New Roman"/>
          <w:b/>
          <w:bCs/>
          <w:caps/>
          <w:sz w:val="24"/>
          <w:szCs w:val="24"/>
          <w:lang w:eastAsia="ru-RU"/>
        </w:rPr>
        <w:t>]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(в рекомендациях приведены минимальный ранг огнетушителей и их минимально необходимое количество)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1. Для защиты автотранспортных средств должны применяться порошковые или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хладоновые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огнетушители.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Допускается применение на автотранспортных средствах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углекислотных огнетушителей, если они имеют огнетушащую способность не ниже (по классу пожара В), чем рекомендованные для этой же цели порошковые или </w:t>
      </w:r>
      <w:proofErr w:type="spellStart"/>
      <w:r w:rsidRPr="000B1FA5">
        <w:rPr>
          <w:rFonts w:eastAsia="Times New Roman"/>
          <w:spacing w:val="-6"/>
          <w:sz w:val="24"/>
          <w:szCs w:val="24"/>
          <w:lang w:eastAsia="ru-RU"/>
        </w:rPr>
        <w:t>хладоновые</w:t>
      </w:r>
      <w:proofErr w:type="spellEnd"/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 огнетушители.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2. На автотранспортные средства допускается устанавливать только те огнетушители, конструкция которых выдержала испытание на вибрационную прочность.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3. В качестве заряда в порошковых огнетушителях целесообразно использовать многоцелевые порошковые составы типа АВСЕ.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4. Легковые и грузовые автомобили должны комплектоваться порошковыми или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хладоновыми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огнетушителями с вместимостью корпуса не менее 2 л (типа ОП-2 или ОХ-2).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-6"/>
          <w:sz w:val="24"/>
          <w:szCs w:val="24"/>
          <w:lang w:eastAsia="ru-RU"/>
        </w:rPr>
        <w:t>5. Автобусы особо малого класса (типа РАФ, «Газель» и др.) </w:t>
      </w:r>
      <w:r w:rsidRPr="000B1FA5">
        <w:rPr>
          <w:rFonts w:eastAsia="Times New Roman"/>
          <w:sz w:val="24"/>
          <w:szCs w:val="24"/>
          <w:lang w:eastAsia="ru-RU"/>
        </w:rPr>
        <w:t xml:space="preserve">оснащаются, как минимум, одним огнетушителем типа ОП-2; автобусы малого класса (ПАЗ и др.) - двумя огнетушителями ОП-2; автобусы среднего класса (ЛАЗ,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ЛиАЗ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и др.) и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другие автотранспортные средства для перевозки людей - двумя огнетушителями (один в кабине ОП-5, другой в салоне ОП-2).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-6"/>
          <w:sz w:val="24"/>
          <w:szCs w:val="24"/>
          <w:lang w:eastAsia="ru-RU"/>
        </w:rPr>
        <w:t>6. Автоцистерны для перевозки нефтепродуктов и транспортные</w:t>
      </w:r>
      <w:r w:rsidRPr="000B1FA5">
        <w:rPr>
          <w:rFonts w:eastAsia="Times New Roman"/>
          <w:sz w:val="24"/>
          <w:szCs w:val="24"/>
          <w:lang w:eastAsia="ru-RU"/>
        </w:rPr>
        <w:t> средства для перевозки опасных грузов должны оснащаться, как минимум, двумя огнетушителями типа ОП-5: один должен находиться на шасси, а второй - на цистерне или в кузове с грузом.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7. На большегрузных </w:t>
      </w:r>
      <w:proofErr w:type="spellStart"/>
      <w:r w:rsidRPr="000B1FA5">
        <w:rPr>
          <w:rFonts w:eastAsia="Times New Roman"/>
          <w:spacing w:val="-6"/>
          <w:sz w:val="24"/>
          <w:szCs w:val="24"/>
          <w:lang w:eastAsia="ru-RU"/>
        </w:rPr>
        <w:t>внедорожных</w:t>
      </w:r>
      <w:proofErr w:type="spellEnd"/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 автомобилях-самосвалах должен быть установлен один огнетушитель типа ОП-5.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-10"/>
          <w:sz w:val="24"/>
          <w:szCs w:val="24"/>
          <w:lang w:eastAsia="ru-RU"/>
        </w:rPr>
        <w:t>8. Передвижные лаборатории, мастерские и другие транспортные</w:t>
      </w:r>
      <w:r w:rsidRPr="000B1FA5">
        <w:rPr>
          <w:rFonts w:eastAsia="Times New Roman"/>
          <w:sz w:val="24"/>
          <w:szCs w:val="24"/>
          <w:lang w:eastAsia="ru-RU"/>
        </w:rPr>
        <w:t> средства типа фургона, смонтированного на автомобиль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ном шасси, должны быть укомплектованы двухлитровыми огнетушителями соответствующего типа в зависимости от класса возможного пожара и особенностей смонтированного оборудования.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9. На всех автомобилях огнетушители должны располагаться в кабине, в непосредственной близости от водителя или в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легкодоступном месте. Запрещается хранение огнетушителей в багажнике, кузове и в других местах, доступ к которым затруднен. Огнетушители, размещаемые вне кабины, следует защищать от воздействия осадков, солнечных лучей и грязи.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10. Конструкция кронштейна должна быть надежной, чтобы исключалась вероятность выпадения из него огнетушителя при движении автомобиля, а также при столкновении или ударе его о препятствие.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shd w:val="clear" w:color="auto" w:fill="FFFFFF"/>
          <w:lang w:eastAsia="ru-RU"/>
        </w:rPr>
        <w:br w:type="page"/>
      </w:r>
      <w:r w:rsidRPr="000B1FA5">
        <w:rPr>
          <w:rFonts w:eastAsia="Times New Roman"/>
          <w:sz w:val="4"/>
          <w:szCs w:val="4"/>
          <w:lang w:eastAsia="ru-RU"/>
        </w:rPr>
        <w:lastRenderedPageBreak/>
        <w:t> 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26" w:name="i274156"/>
      <w:bookmarkStart w:id="27" w:name="i288293"/>
      <w:bookmarkEnd w:id="26"/>
      <w:bookmarkEnd w:id="27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Приложение 5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(рекомендуемое</w:t>
      </w:r>
      <w:r w:rsidRPr="000B1FA5">
        <w:rPr>
          <w:rFonts w:eastAsia="Times New Roman"/>
          <w:sz w:val="20"/>
          <w:szCs w:val="20"/>
          <w:lang w:eastAsia="ru-RU"/>
        </w:rPr>
        <w:t>)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pacing w:val="-6"/>
          <w:sz w:val="24"/>
          <w:szCs w:val="24"/>
          <w:lang w:eastAsia="ru-RU"/>
        </w:rPr>
        <w:t>Рекомендуемые образцы документов по техническому обслуживанию огнетушителей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 </w:t>
      </w:r>
    </w:p>
    <w:p w:rsidR="00BA0B7F" w:rsidRPr="000B1FA5" w:rsidRDefault="00BA0B7F" w:rsidP="00BA0B7F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Эксплуатационный паспорт на огнетушитель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1. Номер, присвоенный огнетушителю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2. Дата введения огнетушителя в эксплуатацию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3. Место установки огнетушителя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4. Тип и марка огнетушителя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5. Завод-изготовитель огнетушителя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6. Заводской номер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7. Дата изготовления огнетушителя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 xml:space="preserve">8. Марка (концентрация) заряженного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ОТВ</w:t>
      </w:r>
      <w:proofErr w:type="gramEnd"/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22"/>
        <w:gridCol w:w="1393"/>
        <w:gridCol w:w="1393"/>
        <w:gridCol w:w="1198"/>
        <w:gridCol w:w="1413"/>
        <w:gridCol w:w="1242"/>
        <w:gridCol w:w="1510"/>
      </w:tblGrid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Результаты технического обслуживания огнетушителя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0B7F" w:rsidRPr="000B1FA5" w:rsidTr="00BA0B7F">
        <w:trPr>
          <w:trHeight w:val="124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Дата и вид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проведенного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технического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Внешний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вид и состояние узлов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огнетушителя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Полная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масса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огнетушителя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before="60" w:after="6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Давление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(при наличии индикатора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давления)</w:t>
            </w:r>
            <w:r w:rsidRPr="000B1FA5">
              <w:rPr>
                <w:rFonts w:eastAsia="Times New Roman"/>
                <w:sz w:val="20"/>
                <w:lang w:eastAsia="ru-RU"/>
              </w:rPr>
              <w:t> </w:t>
            </w:r>
            <w:hyperlink r:id="rId13" w:anchor="i291390" w:tooltip="* Давление в корпусе закачного огнетушителя или в газовом баллоне (если он расположен снаружи и оснащен манометром или индикатором давления)." w:history="1">
              <w:r w:rsidRPr="000B1FA5">
                <w:rPr>
                  <w:rFonts w:eastAsia="Times New Roman"/>
                  <w:sz w:val="20"/>
                  <w:u w:val="single"/>
                  <w:lang w:eastAsia="ru-RU"/>
                </w:rPr>
                <w:t>*</w:t>
              </w:r>
            </w:hyperlink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или масса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газового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баллона</w:t>
            </w:r>
            <w:hyperlink r:id="rId14" w:anchor="i305730" w:tooltip="** Масса баллона со сжиженным газом для вытеснения ОТВ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" w:history="1">
              <w:r w:rsidRPr="000B1FA5">
                <w:rPr>
                  <w:rFonts w:eastAsia="Times New Roman"/>
                  <w:sz w:val="20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Состояние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ходовой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части передвижного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огнетушителя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Принятые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меры по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устранению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отмеченных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Должность, фамилия, инициалы и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подпись ответственного лица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B7F" w:rsidRPr="000B1FA5" w:rsidRDefault="00BA0B7F" w:rsidP="00BA0B7F">
            <w:pPr>
              <w:spacing w:after="0" w:line="240" w:lineRule="auto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pacing w:val="60"/>
          <w:sz w:val="20"/>
          <w:szCs w:val="20"/>
          <w:lang w:eastAsia="ru-RU"/>
        </w:rPr>
        <w:t>Примечания</w:t>
      </w:r>
      <w:r w:rsidRPr="000B1FA5">
        <w:rPr>
          <w:rFonts w:eastAsia="Times New Roman"/>
          <w:sz w:val="20"/>
          <w:szCs w:val="20"/>
          <w:lang w:eastAsia="ru-RU"/>
        </w:rPr>
        <w:t>: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28" w:name="i291390"/>
      <w:r w:rsidRPr="000B1FA5">
        <w:rPr>
          <w:rFonts w:eastAsia="Times New Roman"/>
          <w:sz w:val="20"/>
          <w:szCs w:val="20"/>
          <w:lang w:eastAsia="ru-RU"/>
        </w:rPr>
        <w:t xml:space="preserve">* Давление в корпусе </w:t>
      </w:r>
      <w:proofErr w:type="spellStart"/>
      <w:r w:rsidRPr="000B1FA5">
        <w:rPr>
          <w:rFonts w:eastAsia="Times New Roman"/>
          <w:sz w:val="20"/>
          <w:szCs w:val="20"/>
          <w:lang w:eastAsia="ru-RU"/>
        </w:rPr>
        <w:t>закачного</w:t>
      </w:r>
      <w:proofErr w:type="spellEnd"/>
      <w:r w:rsidRPr="000B1FA5">
        <w:rPr>
          <w:rFonts w:eastAsia="Times New Roman"/>
          <w:sz w:val="20"/>
          <w:szCs w:val="20"/>
          <w:lang w:eastAsia="ru-RU"/>
        </w:rPr>
        <w:t xml:space="preserve"> огнетушителя или в газовом баллоне (если он расположен снаружи и оснащен манометром или индикатором давления).</w:t>
      </w:r>
      <w:bookmarkEnd w:id="28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29" w:name="i305730"/>
      <w:r w:rsidRPr="000B1FA5">
        <w:rPr>
          <w:rFonts w:eastAsia="Times New Roman"/>
          <w:sz w:val="20"/>
          <w:szCs w:val="20"/>
          <w:lang w:eastAsia="ru-RU"/>
        </w:rPr>
        <w:t xml:space="preserve">** Масса баллона со сжиженным газом для вытеснения </w:t>
      </w:r>
      <w:proofErr w:type="gramStart"/>
      <w:r w:rsidRPr="000B1FA5">
        <w:rPr>
          <w:rFonts w:eastAsia="Times New Roman"/>
          <w:sz w:val="20"/>
          <w:szCs w:val="20"/>
          <w:lang w:eastAsia="ru-RU"/>
        </w:rPr>
        <w:t>ОТВ</w:t>
      </w:r>
      <w:proofErr w:type="gramEnd"/>
      <w:r w:rsidRPr="000B1FA5">
        <w:rPr>
          <w:rFonts w:eastAsia="Times New Roman"/>
          <w:sz w:val="20"/>
          <w:szCs w:val="20"/>
          <w:lang w:eastAsia="ru-RU"/>
        </w:rPr>
        <w:t xml:space="preserve">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значением, указанным в паспорте огнетушителя.</w:t>
      </w:r>
      <w:bookmarkEnd w:id="29"/>
    </w:p>
    <w:p w:rsidR="00BA0B7F" w:rsidRPr="000B1FA5" w:rsidRDefault="00BA0B7F" w:rsidP="00BA0B7F">
      <w:pPr>
        <w:shd w:val="clear" w:color="auto" w:fill="FFFFFF"/>
        <w:spacing w:before="120" w:after="12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t>Журнал технического обслуживания огнетушителей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1152"/>
        <w:gridCol w:w="1153"/>
        <w:gridCol w:w="854"/>
        <w:gridCol w:w="894"/>
        <w:gridCol w:w="1153"/>
        <w:gridCol w:w="1153"/>
        <w:gridCol w:w="1073"/>
        <w:gridCol w:w="891"/>
        <w:gridCol w:w="1246"/>
      </w:tblGrid>
      <w:tr w:rsidR="00BA0B7F" w:rsidRPr="000B1FA5" w:rsidTr="00BA0B7F">
        <w:trPr>
          <w:trHeight w:val="48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240"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№ и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марка</w:t>
            </w:r>
          </w:p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огнетушителя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120"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(вид и дата)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Замечания о техническом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 состоянии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Принятые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меры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60"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Должность,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фамилия,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инициалы</w:t>
            </w:r>
          </w:p>
          <w:p w:rsidR="00BA0B7F" w:rsidRPr="000B1FA5" w:rsidRDefault="00BA0B7F" w:rsidP="00BA0B7F">
            <w:pPr>
              <w:spacing w:after="6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и подпись ответственного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лица</w:t>
            </w:r>
          </w:p>
        </w:tc>
      </w:tr>
      <w:tr w:rsidR="00BA0B7F" w:rsidRPr="000B1FA5" w:rsidTr="00BA0B7F">
        <w:trPr>
          <w:trHeight w:val="60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60"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Проверка узлов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огнетушителя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120"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Проверка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качества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ОТВ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120"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pacing w:val="-12"/>
                <w:sz w:val="20"/>
                <w:szCs w:val="20"/>
                <w:lang w:eastAsia="ru-RU"/>
              </w:rPr>
              <w:t>Проверка</w:t>
            </w:r>
            <w:r w:rsidRPr="000B1FA5">
              <w:rPr>
                <w:rFonts w:eastAsia="Times New Roman"/>
                <w:spacing w:val="-12"/>
                <w:sz w:val="20"/>
                <w:szCs w:val="20"/>
                <w:lang w:eastAsia="ru-RU"/>
              </w:rPr>
              <w:br/>
              <w:t>индикатора</w:t>
            </w:r>
            <w:r w:rsidRPr="000B1FA5">
              <w:rPr>
                <w:rFonts w:eastAsia="Times New Roman"/>
                <w:spacing w:val="-12"/>
                <w:sz w:val="20"/>
                <w:szCs w:val="20"/>
                <w:lang w:eastAsia="ru-RU"/>
              </w:rPr>
              <w:br/>
              <w:t>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60" w:after="6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Перезарядка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огнетушителя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60" w:after="6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Испытание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узлов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огнетушителя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A0B7F" w:rsidRPr="000B1FA5" w:rsidRDefault="00BA0B7F" w:rsidP="00BA0B7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C065F" w:rsidRPr="000B1FA5" w:rsidRDefault="00FC065F" w:rsidP="00BA0B7F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C065F" w:rsidRPr="000B1FA5" w:rsidRDefault="00FC065F" w:rsidP="00BA0B7F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C065F" w:rsidRPr="000B1FA5" w:rsidRDefault="00FC065F" w:rsidP="00BA0B7F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C065F" w:rsidRPr="000B1FA5" w:rsidRDefault="00FC065F" w:rsidP="00BA0B7F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C065F" w:rsidRPr="000B1FA5" w:rsidRDefault="00FC065F" w:rsidP="00BA0B7F">
      <w:pPr>
        <w:shd w:val="clear" w:color="auto" w:fill="FFFFFF"/>
        <w:spacing w:before="120" w:after="12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A0B7F" w:rsidRPr="000B1FA5" w:rsidRDefault="00BA0B7F" w:rsidP="00BA0B7F">
      <w:pPr>
        <w:shd w:val="clear" w:color="auto" w:fill="FFFFFF"/>
        <w:spacing w:before="120" w:after="12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b/>
          <w:bCs/>
          <w:sz w:val="24"/>
          <w:szCs w:val="24"/>
          <w:lang w:eastAsia="ru-RU"/>
        </w:rPr>
        <w:lastRenderedPageBreak/>
        <w:t>Журнал проведения испытаний и перезарядки огнетушителей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61"/>
        <w:gridCol w:w="1302"/>
        <w:gridCol w:w="881"/>
        <w:gridCol w:w="949"/>
        <w:gridCol w:w="1061"/>
        <w:gridCol w:w="1163"/>
        <w:gridCol w:w="947"/>
        <w:gridCol w:w="947"/>
        <w:gridCol w:w="1156"/>
      </w:tblGrid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№ и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марка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огнетушителя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40" w:after="4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Дата проведения испытания и перезарядки; организация, проводившая техобслуживание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Результаты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осмотра и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испытания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на прочность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Срок следующего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планового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испытания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120"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проведения перезарядки огнетушителя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Марка (концентрация)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заряженного </w:t>
            </w:r>
            <w:proofErr w:type="gramStart"/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ОТВ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A0B7F" w:rsidRPr="000B1FA5" w:rsidRDefault="00BA0B7F" w:rsidP="00BA0B7F">
            <w:pPr>
              <w:spacing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Результат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осмотра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после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перезарядки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40" w:after="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следующей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плановой перезарядки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B7F" w:rsidRPr="000B1FA5" w:rsidRDefault="00BA0B7F" w:rsidP="00BA0B7F">
            <w:pPr>
              <w:spacing w:before="40" w:after="40" w:line="216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0"/>
                <w:szCs w:val="20"/>
                <w:lang w:eastAsia="ru-RU"/>
              </w:rPr>
              <w:t>Должность,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фамилия,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инициалы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и подпись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ответственного</w:t>
            </w:r>
            <w:r w:rsidRPr="000B1FA5">
              <w:rPr>
                <w:rFonts w:eastAsia="Times New Roman"/>
                <w:sz w:val="20"/>
                <w:szCs w:val="20"/>
                <w:lang w:eastAsia="ru-RU"/>
              </w:rPr>
              <w:br/>
              <w:t> лица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0B7F" w:rsidRPr="000B1FA5" w:rsidTr="00BA0B7F">
        <w:trPr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BA0B7F" w:rsidRPr="000B1FA5" w:rsidRDefault="00BA0B7F" w:rsidP="00BA0B7F">
            <w:pPr>
              <w:spacing w:after="0" w:line="216" w:lineRule="atLeast"/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B1FA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16"/>
          <w:szCs w:val="16"/>
          <w:lang w:eastAsia="ru-RU"/>
        </w:rPr>
        <w:t> 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0B1FA5">
        <w:rPr>
          <w:rFonts w:eastAsia="Times New Roman"/>
          <w:b/>
          <w:bCs/>
          <w:kern w:val="36"/>
          <w:sz w:val="16"/>
          <w:szCs w:val="16"/>
          <w:shd w:val="clear" w:color="auto" w:fill="FFFFFF"/>
          <w:lang w:eastAsia="ru-RU"/>
        </w:rPr>
        <w:br w:type="page"/>
      </w:r>
      <w:bookmarkStart w:id="30" w:name="i315362"/>
      <w:bookmarkStart w:id="31" w:name="i321882"/>
      <w:bookmarkEnd w:id="30"/>
      <w:bookmarkEnd w:id="31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lastRenderedPageBreak/>
        <w:t>Приложение 6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4"/>
          <w:szCs w:val="24"/>
          <w:lang w:eastAsia="ru-RU"/>
        </w:rPr>
        <w:t>(справочное)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1FA5">
        <w:rPr>
          <w:rFonts w:eastAsia="Times New Roman"/>
          <w:sz w:val="20"/>
          <w:szCs w:val="20"/>
          <w:lang w:eastAsia="ru-RU"/>
        </w:rPr>
        <w:t> </w:t>
      </w:r>
    </w:p>
    <w:p w:rsidR="00BA0B7F" w:rsidRPr="000B1FA5" w:rsidRDefault="00BA0B7F" w:rsidP="00BA0B7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bookmarkStart w:id="32" w:name="i331959"/>
      <w:bookmarkStart w:id="33" w:name="i345156"/>
      <w:bookmarkEnd w:id="32"/>
      <w:bookmarkEnd w:id="33"/>
      <w:r w:rsidRPr="000B1FA5">
        <w:rPr>
          <w:rFonts w:eastAsia="Times New Roman"/>
          <w:b/>
          <w:bCs/>
          <w:kern w:val="36"/>
          <w:sz w:val="24"/>
          <w:szCs w:val="24"/>
          <w:lang w:eastAsia="ru-RU"/>
        </w:rPr>
        <w:t>СПИСОК ЛИТЕРАТУРЫ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34" w:name="i358263"/>
      <w:r w:rsidRPr="000B1FA5">
        <w:rPr>
          <w:rFonts w:eastAsia="Times New Roman"/>
          <w:sz w:val="24"/>
          <w:szCs w:val="24"/>
          <w:lang w:val="en-US" w:eastAsia="ru-RU"/>
        </w:rPr>
        <w:t xml:space="preserve">1. International Standard “Fire Protection - Portable and Wheeled Fire Extinguishers. </w:t>
      </w:r>
      <w:proofErr w:type="gramStart"/>
      <w:r w:rsidRPr="000B1FA5">
        <w:rPr>
          <w:rFonts w:eastAsia="Times New Roman"/>
          <w:sz w:val="24"/>
          <w:szCs w:val="24"/>
          <w:lang w:val="en-US" w:eastAsia="ru-RU"/>
        </w:rPr>
        <w:t>Selection</w:t>
      </w:r>
      <w:r w:rsidRPr="000B1FA5">
        <w:rPr>
          <w:rFonts w:eastAsia="Times New Roman"/>
          <w:sz w:val="24"/>
          <w:szCs w:val="24"/>
          <w:lang w:eastAsia="ru-RU"/>
        </w:rPr>
        <w:t xml:space="preserve">, </w:t>
      </w:r>
      <w:r w:rsidRPr="000B1FA5">
        <w:rPr>
          <w:rFonts w:eastAsia="Times New Roman"/>
          <w:sz w:val="24"/>
          <w:szCs w:val="24"/>
          <w:lang w:val="en-US" w:eastAsia="ru-RU"/>
        </w:rPr>
        <w:t>Installation</w:t>
      </w:r>
      <w:r w:rsidRPr="000B1FA5">
        <w:rPr>
          <w:rFonts w:eastAsia="Times New Roman"/>
          <w:sz w:val="24"/>
          <w:szCs w:val="24"/>
          <w:lang w:eastAsia="ru-RU"/>
        </w:rPr>
        <w:t xml:space="preserve">, </w:t>
      </w:r>
      <w:r w:rsidRPr="000B1FA5">
        <w:rPr>
          <w:rFonts w:eastAsia="Times New Roman"/>
          <w:sz w:val="24"/>
          <w:szCs w:val="24"/>
          <w:lang w:val="en-US" w:eastAsia="ru-RU"/>
        </w:rPr>
        <w:t>Inspection</w:t>
      </w:r>
      <w:r w:rsidRPr="000B1FA5">
        <w:rPr>
          <w:rFonts w:eastAsia="Times New Roman"/>
          <w:sz w:val="24"/>
          <w:szCs w:val="24"/>
          <w:lang w:eastAsia="ru-RU"/>
        </w:rPr>
        <w:t xml:space="preserve"> </w:t>
      </w:r>
      <w:r w:rsidRPr="000B1FA5">
        <w:rPr>
          <w:rFonts w:eastAsia="Times New Roman"/>
          <w:sz w:val="24"/>
          <w:szCs w:val="24"/>
          <w:lang w:val="en-US" w:eastAsia="ru-RU"/>
        </w:rPr>
        <w:t>and</w:t>
      </w:r>
      <w:r w:rsidRPr="000B1FA5">
        <w:rPr>
          <w:rFonts w:eastAsia="Times New Roman"/>
          <w:sz w:val="24"/>
          <w:szCs w:val="24"/>
          <w:lang w:eastAsia="ru-RU"/>
        </w:rPr>
        <w:t xml:space="preserve"> </w:t>
      </w:r>
      <w:r w:rsidRPr="000B1FA5">
        <w:rPr>
          <w:rFonts w:eastAsia="Times New Roman"/>
          <w:sz w:val="24"/>
          <w:szCs w:val="24"/>
          <w:lang w:val="en-US" w:eastAsia="ru-RU"/>
        </w:rPr>
        <w:t>Maintenance</w:t>
      </w:r>
      <w:r w:rsidRPr="000B1FA5">
        <w:rPr>
          <w:rFonts w:eastAsia="Times New Roman"/>
          <w:sz w:val="24"/>
          <w:szCs w:val="24"/>
          <w:lang w:eastAsia="ru-RU"/>
        </w:rPr>
        <w:t>”/ 6</w:t>
      </w:r>
      <w:proofErr w:type="spellStart"/>
      <w:r w:rsidRPr="000B1FA5">
        <w:rPr>
          <w:rFonts w:eastAsia="Times New Roman"/>
          <w:sz w:val="24"/>
          <w:szCs w:val="24"/>
          <w:lang w:val="en-US" w:eastAsia="ru-RU"/>
        </w:rPr>
        <w:t>th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</w:t>
      </w:r>
      <w:r w:rsidRPr="000B1FA5">
        <w:rPr>
          <w:rFonts w:eastAsia="Times New Roman"/>
          <w:sz w:val="24"/>
          <w:szCs w:val="24"/>
          <w:lang w:val="en-US" w:eastAsia="ru-RU"/>
        </w:rPr>
        <w:t>Draft</w:t>
      </w:r>
      <w:r w:rsidRPr="000B1FA5">
        <w:rPr>
          <w:rFonts w:eastAsia="Times New Roman"/>
          <w:sz w:val="24"/>
          <w:szCs w:val="24"/>
          <w:lang w:eastAsia="ru-RU"/>
        </w:rPr>
        <w:t>, 1996.</w:t>
      </w:r>
      <w:bookmarkEnd w:id="34"/>
      <w:proofErr w:type="gramEnd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35" w:name="i367908"/>
      <w:r w:rsidRPr="000B1FA5">
        <w:rPr>
          <w:rFonts w:eastAsia="Times New Roman"/>
          <w:sz w:val="24"/>
          <w:szCs w:val="24"/>
          <w:lang w:eastAsia="ru-RU"/>
        </w:rPr>
        <w:t>2. Правила пожарной безопасности в Российской Федерации (ППБ-01-93).</w:t>
      </w:r>
      <w:bookmarkEnd w:id="35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36" w:name="i374895"/>
      <w:r w:rsidRPr="000B1FA5">
        <w:rPr>
          <w:rFonts w:eastAsia="Times New Roman"/>
          <w:sz w:val="24"/>
          <w:szCs w:val="24"/>
          <w:lang w:eastAsia="ru-RU"/>
        </w:rPr>
        <w:t>3. Правила устройства и безопасной эксплуатации сосудов, работающих под давлением (</w:t>
      </w:r>
      <w:bookmarkEnd w:id="36"/>
      <w:r w:rsidRPr="000B1FA5">
        <w:rPr>
          <w:rFonts w:eastAsia="Times New Roman"/>
          <w:sz w:val="24"/>
          <w:szCs w:val="24"/>
          <w:u w:val="single"/>
          <w:lang w:eastAsia="ru-RU"/>
        </w:rPr>
        <w:t>ПБ 10-115-96</w:t>
      </w:r>
      <w:r w:rsidRPr="000B1FA5">
        <w:rPr>
          <w:rFonts w:eastAsia="Times New Roman"/>
          <w:sz w:val="24"/>
          <w:szCs w:val="24"/>
          <w:lang w:eastAsia="ru-RU"/>
        </w:rPr>
        <w:t>).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37" w:name="i381693"/>
      <w:r w:rsidRPr="000B1FA5">
        <w:rPr>
          <w:rFonts w:eastAsia="Times New Roman"/>
          <w:sz w:val="24"/>
          <w:szCs w:val="24"/>
          <w:lang w:eastAsia="ru-RU"/>
        </w:rPr>
        <w:t>4. Применение огнетушителей в производственных, складских и общественных зданиях и сооружениях: Рекомендации/ </w:t>
      </w:r>
      <w:proofErr w:type="spellStart"/>
      <w:r w:rsidRPr="000B1FA5">
        <w:rPr>
          <w:rFonts w:eastAsia="Times New Roman"/>
          <w:i/>
          <w:iCs/>
          <w:sz w:val="24"/>
          <w:szCs w:val="24"/>
          <w:lang w:eastAsia="ru-RU"/>
        </w:rPr>
        <w:t>Навценя</w:t>
      </w:r>
      <w:proofErr w:type="spellEnd"/>
      <w:r w:rsidRPr="000B1FA5">
        <w:rPr>
          <w:rFonts w:eastAsia="Times New Roman"/>
          <w:i/>
          <w:iCs/>
          <w:sz w:val="24"/>
          <w:szCs w:val="24"/>
          <w:lang w:eastAsia="ru-RU"/>
        </w:rPr>
        <w:t xml:space="preserve"> Н.В., </w:t>
      </w:r>
      <w:proofErr w:type="spellStart"/>
      <w:r w:rsidRPr="000B1FA5">
        <w:rPr>
          <w:rFonts w:eastAsia="Times New Roman"/>
          <w:i/>
          <w:iCs/>
          <w:sz w:val="24"/>
          <w:szCs w:val="24"/>
          <w:lang w:eastAsia="ru-RU"/>
        </w:rPr>
        <w:t>Исавнин</w:t>
      </w:r>
      <w:proofErr w:type="spellEnd"/>
      <w:r w:rsidRPr="000B1FA5">
        <w:rPr>
          <w:rFonts w:eastAsia="Times New Roman"/>
          <w:i/>
          <w:iCs/>
          <w:sz w:val="24"/>
          <w:szCs w:val="24"/>
          <w:lang w:eastAsia="ru-RU"/>
        </w:rPr>
        <w:t xml:space="preserve"> Н.В., </w:t>
      </w:r>
      <w:proofErr w:type="gramStart"/>
      <w:r w:rsidRPr="000B1FA5">
        <w:rPr>
          <w:rFonts w:eastAsia="Times New Roman"/>
          <w:i/>
          <w:iCs/>
          <w:sz w:val="24"/>
          <w:szCs w:val="24"/>
          <w:lang w:eastAsia="ru-RU"/>
        </w:rPr>
        <w:t>Матюшин</w:t>
      </w:r>
      <w:proofErr w:type="gramEnd"/>
      <w:r w:rsidRPr="000B1FA5">
        <w:rPr>
          <w:rFonts w:eastAsia="Times New Roman"/>
          <w:i/>
          <w:iCs/>
          <w:sz w:val="24"/>
          <w:szCs w:val="24"/>
          <w:lang w:eastAsia="ru-RU"/>
        </w:rPr>
        <w:t xml:space="preserve"> А.В.</w:t>
      </w:r>
      <w:r w:rsidRPr="000B1FA5">
        <w:rPr>
          <w:rFonts w:eastAsia="Times New Roman"/>
          <w:sz w:val="24"/>
          <w:szCs w:val="24"/>
          <w:lang w:eastAsia="ru-RU"/>
        </w:rPr>
        <w:t> и др. - М.: ВНИИПО, 1986. - 31 с.</w:t>
      </w:r>
      <w:bookmarkEnd w:id="37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38" w:name="i395439"/>
      <w:r w:rsidRPr="000B1FA5">
        <w:rPr>
          <w:rFonts w:eastAsia="Times New Roman"/>
          <w:spacing w:val="-6"/>
          <w:sz w:val="24"/>
          <w:szCs w:val="24"/>
          <w:lang w:eastAsia="ru-RU"/>
        </w:rPr>
        <w:t>5. Использование огнетушителей на автотранспортных средствах: Рекомендации/ </w:t>
      </w:r>
      <w:proofErr w:type="spellStart"/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>Исавнин</w:t>
      </w:r>
      <w:proofErr w:type="spellEnd"/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 xml:space="preserve"> Н.В., </w:t>
      </w:r>
      <w:proofErr w:type="spellStart"/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>Навценя</w:t>
      </w:r>
      <w:proofErr w:type="spellEnd"/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 xml:space="preserve"> Н.В., </w:t>
      </w:r>
      <w:proofErr w:type="spellStart"/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>Болохов</w:t>
      </w:r>
      <w:proofErr w:type="spellEnd"/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 xml:space="preserve"> А.П. </w:t>
      </w:r>
      <w:bookmarkEnd w:id="38"/>
      <w:r w:rsidRPr="000B1FA5">
        <w:rPr>
          <w:rFonts w:eastAsia="Times New Roman"/>
          <w:sz w:val="24"/>
          <w:szCs w:val="24"/>
          <w:lang w:eastAsia="ru-RU"/>
        </w:rPr>
        <w:t xml:space="preserve">и др. - М.: ВНИИПО, 1986. - 10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39" w:name="i407526"/>
      <w:r w:rsidRPr="000B1FA5">
        <w:rPr>
          <w:rFonts w:eastAsia="Times New Roman"/>
          <w:sz w:val="24"/>
          <w:szCs w:val="24"/>
          <w:lang w:eastAsia="ru-RU"/>
        </w:rPr>
        <w:t>6. Порядок применения пенообразователей для тушения 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>пожаров: Инструкция / </w:t>
      </w:r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>Пешков В.В., Лебедев С.Ю., Кузьмин В.П.</w:t>
      </w:r>
      <w:r w:rsidRPr="000B1FA5">
        <w:rPr>
          <w:rFonts w:eastAsia="Times New Roman"/>
          <w:sz w:val="24"/>
          <w:szCs w:val="24"/>
          <w:lang w:eastAsia="ru-RU"/>
        </w:rPr>
        <w:t xml:space="preserve"> - М.: ВНИИПО, 1996. - 28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.</w:t>
      </w:r>
      <w:bookmarkEnd w:id="39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40" w:name="i412051"/>
      <w:r w:rsidRPr="000B1FA5">
        <w:rPr>
          <w:rFonts w:eastAsia="Times New Roman"/>
          <w:sz w:val="24"/>
          <w:szCs w:val="24"/>
          <w:lang w:eastAsia="ru-RU"/>
        </w:rPr>
        <w:t>7. Утилизация и регенерация огнетушащих порошков: Инструкция/ </w:t>
      </w:r>
      <w:r w:rsidRPr="000B1FA5">
        <w:rPr>
          <w:rFonts w:eastAsia="Times New Roman"/>
          <w:i/>
          <w:iCs/>
          <w:sz w:val="24"/>
          <w:szCs w:val="24"/>
          <w:lang w:eastAsia="ru-RU"/>
        </w:rPr>
        <w:t xml:space="preserve">Антонов А.В., </w:t>
      </w:r>
      <w:proofErr w:type="spellStart"/>
      <w:r w:rsidRPr="000B1FA5">
        <w:rPr>
          <w:rFonts w:eastAsia="Times New Roman"/>
          <w:i/>
          <w:iCs/>
          <w:sz w:val="24"/>
          <w:szCs w:val="24"/>
          <w:lang w:eastAsia="ru-RU"/>
        </w:rPr>
        <w:t>Жартовский</w:t>
      </w:r>
      <w:proofErr w:type="spellEnd"/>
      <w:r w:rsidRPr="000B1FA5">
        <w:rPr>
          <w:rFonts w:eastAsia="Times New Roman"/>
          <w:i/>
          <w:iCs/>
          <w:sz w:val="24"/>
          <w:szCs w:val="24"/>
          <w:lang w:eastAsia="ru-RU"/>
        </w:rPr>
        <w:t xml:space="preserve"> В.М., Даниленко В.Г.</w:t>
      </w:r>
      <w:r w:rsidRPr="000B1FA5">
        <w:rPr>
          <w:rFonts w:eastAsia="Times New Roman"/>
          <w:sz w:val="24"/>
          <w:szCs w:val="24"/>
          <w:lang w:eastAsia="ru-RU"/>
        </w:rPr>
        <w:t xml:space="preserve"> - М.: ВНИИПО, 1988. - 25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.</w:t>
      </w:r>
      <w:bookmarkEnd w:id="40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41" w:name="i421837"/>
      <w:r w:rsidRPr="000B1FA5">
        <w:rPr>
          <w:rFonts w:eastAsia="Times New Roman"/>
          <w:sz w:val="24"/>
          <w:szCs w:val="24"/>
          <w:lang w:eastAsia="ru-RU"/>
        </w:rPr>
        <w:t xml:space="preserve">8. </w:t>
      </w:r>
      <w:proofErr w:type="spellStart"/>
      <w:r w:rsidRPr="000B1FA5">
        <w:rPr>
          <w:rFonts w:eastAsia="Times New Roman"/>
          <w:sz w:val="24"/>
          <w:szCs w:val="24"/>
          <w:lang w:eastAsia="ru-RU"/>
        </w:rPr>
        <w:t>Пожаровзрывоопасность</w:t>
      </w:r>
      <w:proofErr w:type="spellEnd"/>
      <w:r w:rsidRPr="000B1FA5">
        <w:rPr>
          <w:rFonts w:eastAsia="Times New Roman"/>
          <w:sz w:val="24"/>
          <w:szCs w:val="24"/>
          <w:lang w:eastAsia="ru-RU"/>
        </w:rPr>
        <w:t xml:space="preserve"> веществ и материалов и средства их тушения: Справ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0B1FA5">
        <w:rPr>
          <w:rFonts w:eastAsia="Times New Roman"/>
          <w:sz w:val="24"/>
          <w:szCs w:val="24"/>
          <w:lang w:eastAsia="ru-RU"/>
        </w:rPr>
        <w:t>и</w:t>
      </w:r>
      <w:proofErr w:type="gramEnd"/>
      <w:r w:rsidRPr="000B1FA5">
        <w:rPr>
          <w:rFonts w:eastAsia="Times New Roman"/>
          <w:sz w:val="24"/>
          <w:szCs w:val="24"/>
          <w:lang w:eastAsia="ru-RU"/>
        </w:rPr>
        <w:t>зд. в 2-х книгах/</w:t>
      </w:r>
      <w:r w:rsidRPr="000B1FA5">
        <w:rPr>
          <w:rFonts w:eastAsia="Times New Roman"/>
          <w:i/>
          <w:iCs/>
          <w:sz w:val="24"/>
          <w:szCs w:val="24"/>
          <w:lang w:eastAsia="ru-RU"/>
        </w:rPr>
        <w:t xml:space="preserve"> Баратов А.Н., </w:t>
      </w:r>
      <w:proofErr w:type="spellStart"/>
      <w:r w:rsidRPr="000B1FA5">
        <w:rPr>
          <w:rFonts w:eastAsia="Times New Roman"/>
          <w:i/>
          <w:iCs/>
          <w:sz w:val="24"/>
          <w:szCs w:val="24"/>
          <w:lang w:eastAsia="ru-RU"/>
        </w:rPr>
        <w:t>Корольченко</w:t>
      </w:r>
      <w:proofErr w:type="spellEnd"/>
      <w:r w:rsidRPr="000B1FA5">
        <w:rPr>
          <w:rFonts w:eastAsia="Times New Roman"/>
          <w:i/>
          <w:iCs/>
          <w:sz w:val="24"/>
          <w:szCs w:val="24"/>
          <w:lang w:eastAsia="ru-RU"/>
        </w:rPr>
        <w:t xml:space="preserve"> А.Я., Кравчук Г.Н.</w:t>
      </w:r>
      <w:r w:rsidRPr="000B1FA5">
        <w:rPr>
          <w:rFonts w:eastAsia="Times New Roman"/>
          <w:sz w:val="24"/>
          <w:szCs w:val="24"/>
          <w:lang w:eastAsia="ru-RU"/>
        </w:rPr>
        <w:t> и др. - М.: Химия, 1990. - 880 с.</w:t>
      </w:r>
      <w:bookmarkEnd w:id="41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42" w:name="i433255"/>
      <w:r w:rsidRPr="000B1FA5">
        <w:rPr>
          <w:rFonts w:eastAsia="Times New Roman"/>
          <w:spacing w:val="-6"/>
          <w:sz w:val="24"/>
          <w:szCs w:val="24"/>
          <w:lang w:eastAsia="ru-RU"/>
        </w:rPr>
        <w:t>9. Применение порошка марки ПХК в технических средствах пожаротушения: Инструкция/ </w:t>
      </w:r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 xml:space="preserve">Чибисов А.Л., </w:t>
      </w:r>
      <w:proofErr w:type="spellStart"/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>Вайсман</w:t>
      </w:r>
      <w:proofErr w:type="spellEnd"/>
      <w:r w:rsidRPr="000B1FA5">
        <w:rPr>
          <w:rFonts w:eastAsia="Times New Roman"/>
          <w:i/>
          <w:iCs/>
          <w:spacing w:val="-6"/>
          <w:sz w:val="24"/>
          <w:szCs w:val="24"/>
          <w:lang w:eastAsia="ru-RU"/>
        </w:rPr>
        <w:t xml:space="preserve"> М.Н.,</w:t>
      </w:r>
      <w:bookmarkEnd w:id="42"/>
      <w:r w:rsidRPr="000B1FA5">
        <w:rPr>
          <w:rFonts w:eastAsia="Times New Roman"/>
          <w:i/>
          <w:iCs/>
          <w:sz w:val="24"/>
          <w:szCs w:val="24"/>
          <w:lang w:eastAsia="ru-RU"/>
        </w:rPr>
        <w:t> </w:t>
      </w:r>
      <w:proofErr w:type="spellStart"/>
      <w:r w:rsidRPr="000B1FA5">
        <w:rPr>
          <w:rFonts w:eastAsia="Times New Roman"/>
          <w:i/>
          <w:iCs/>
          <w:sz w:val="24"/>
          <w:szCs w:val="24"/>
          <w:lang w:eastAsia="ru-RU"/>
        </w:rPr>
        <w:t>Габриэлян</w:t>
      </w:r>
      <w:proofErr w:type="spellEnd"/>
      <w:r w:rsidRPr="000B1FA5">
        <w:rPr>
          <w:rFonts w:eastAsia="Times New Roman"/>
          <w:i/>
          <w:iCs/>
          <w:sz w:val="24"/>
          <w:szCs w:val="24"/>
          <w:lang w:eastAsia="ru-RU"/>
        </w:rPr>
        <w:t xml:space="preserve"> С.Г.</w:t>
      </w:r>
      <w:r w:rsidRPr="000B1FA5">
        <w:rPr>
          <w:rFonts w:eastAsia="Times New Roman"/>
          <w:spacing w:val="-6"/>
          <w:sz w:val="24"/>
          <w:szCs w:val="24"/>
          <w:lang w:eastAsia="ru-RU"/>
        </w:rPr>
        <w:t xml:space="preserve"> и др. - М.: ВНИИПО, 1996, инв. № 1168. - 27 </w:t>
      </w:r>
      <w:proofErr w:type="gramStart"/>
      <w:r w:rsidRPr="000B1FA5">
        <w:rPr>
          <w:rFonts w:eastAsia="Times New Roman"/>
          <w:spacing w:val="-6"/>
          <w:sz w:val="24"/>
          <w:szCs w:val="24"/>
          <w:lang w:eastAsia="ru-RU"/>
        </w:rPr>
        <w:t>с</w:t>
      </w:r>
      <w:proofErr w:type="gramEnd"/>
      <w:r w:rsidRPr="000B1FA5">
        <w:rPr>
          <w:rFonts w:eastAsia="Times New Roman"/>
          <w:spacing w:val="-6"/>
          <w:sz w:val="24"/>
          <w:szCs w:val="24"/>
          <w:lang w:eastAsia="ru-RU"/>
        </w:rPr>
        <w:t>.</w:t>
      </w:r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43" w:name="i444103"/>
      <w:r w:rsidRPr="000B1FA5">
        <w:rPr>
          <w:rFonts w:eastAsia="Times New Roman"/>
          <w:sz w:val="24"/>
          <w:szCs w:val="24"/>
          <w:lang w:eastAsia="ru-RU"/>
        </w:rPr>
        <w:t>10. Рекомендации по проектированию, созданию и оснащению пунктов технического обслуживания и ремонта переносных порошковых огнетушителей / </w:t>
      </w:r>
      <w:r w:rsidRPr="000B1FA5">
        <w:rPr>
          <w:rFonts w:eastAsia="Times New Roman"/>
          <w:i/>
          <w:iCs/>
          <w:sz w:val="24"/>
          <w:szCs w:val="24"/>
          <w:lang w:eastAsia="ru-RU"/>
        </w:rPr>
        <w:t>Зозуля И.И., Коваленко В.В., Мельниченко И.М., Гром В.В.</w:t>
      </w:r>
      <w:r w:rsidRPr="000B1FA5">
        <w:rPr>
          <w:rFonts w:eastAsia="Times New Roman"/>
          <w:sz w:val="24"/>
          <w:szCs w:val="24"/>
          <w:lang w:eastAsia="ru-RU"/>
        </w:rPr>
        <w:t> - Киев: КФ ВНИИПО, 1985. - 33 с.</w:t>
      </w:r>
      <w:bookmarkEnd w:id="43"/>
    </w:p>
    <w:p w:rsidR="00BA0B7F" w:rsidRPr="000B1FA5" w:rsidRDefault="00BA0B7F" w:rsidP="00BA0B7F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bookmarkStart w:id="44" w:name="i457956"/>
      <w:r w:rsidRPr="000B1FA5">
        <w:rPr>
          <w:rFonts w:eastAsia="Times New Roman"/>
          <w:sz w:val="24"/>
          <w:szCs w:val="24"/>
          <w:lang w:eastAsia="ru-RU"/>
        </w:rPr>
        <w:t> 11. Тактика тушения электроустановок, находящихся под напряжением: Рекомендации. - М.: ВНИИПО, 1986. - 16 с.</w:t>
      </w:r>
      <w:bookmarkEnd w:id="44"/>
    </w:p>
    <w:p w:rsidR="00892228" w:rsidRPr="000B1FA5" w:rsidRDefault="00892228"/>
    <w:sectPr w:rsidR="00892228" w:rsidRPr="000B1FA5" w:rsidSect="0089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7F"/>
    <w:rsid w:val="000B1FA5"/>
    <w:rsid w:val="00570B09"/>
    <w:rsid w:val="007C5124"/>
    <w:rsid w:val="00892228"/>
    <w:rsid w:val="008F5B12"/>
    <w:rsid w:val="00BA0B7F"/>
    <w:rsid w:val="00E01A39"/>
    <w:rsid w:val="00F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9"/>
  </w:style>
  <w:style w:type="paragraph" w:styleId="1">
    <w:name w:val="heading 1"/>
    <w:basedOn w:val="a"/>
    <w:link w:val="10"/>
    <w:uiPriority w:val="9"/>
    <w:qFormat/>
    <w:rsid w:val="00BA0B7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A0B7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B7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B7F"/>
    <w:rPr>
      <w:rFonts w:eastAsia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0B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0B7F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A0B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A0B7F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B7F"/>
  </w:style>
  <w:style w:type="character" w:styleId="a3">
    <w:name w:val="Hyperlink"/>
    <w:basedOn w:val="a0"/>
    <w:uiPriority w:val="99"/>
    <w:semiHidden/>
    <w:unhideWhenUsed/>
    <w:rsid w:val="00BA0B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0B7F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A0B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0B7F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378936490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51759138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5/5459/index.htm" TargetMode="External"/><Relationship Id="rId13" Type="http://schemas.openxmlformats.org/officeDocument/2006/relationships/hyperlink" Target="http://www.docload.ru/Basesdoc/5/5459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cload.ru/Basesdoc/5/5459/index.htm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5/5459/index.htm" TargetMode="External"/><Relationship Id="rId11" Type="http://schemas.openxmlformats.org/officeDocument/2006/relationships/hyperlink" Target="http://www.docload.ru/Basesdoc/5/5459/index.htm" TargetMode="External"/><Relationship Id="rId5" Type="http://schemas.openxmlformats.org/officeDocument/2006/relationships/hyperlink" Target="http://www.docload.ru/Basesdoc/5/5459/inde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cload.ru/Basesdoc/5/5459/index.htm" TargetMode="External"/><Relationship Id="rId4" Type="http://schemas.openxmlformats.org/officeDocument/2006/relationships/hyperlink" Target="http://www.docload.ru/Basesdoc/5/5459/index.htm" TargetMode="External"/><Relationship Id="rId9" Type="http://schemas.openxmlformats.org/officeDocument/2006/relationships/hyperlink" Target="http://www.docload.ru/Basesdoc/5/5459/index.htm" TargetMode="External"/><Relationship Id="rId14" Type="http://schemas.openxmlformats.org/officeDocument/2006/relationships/hyperlink" Target="http://www.docload.ru/Basesdoc/5/5459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9165</Words>
  <Characters>52243</Characters>
  <Application>Microsoft Office Word</Application>
  <DocSecurity>0</DocSecurity>
  <Lines>435</Lines>
  <Paragraphs>122</Paragraphs>
  <ScaleCrop>false</ScaleCrop>
  <Company>Microsoft</Company>
  <LinksUpToDate>false</LinksUpToDate>
  <CharactersWithSpaces>61286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Portal</cp:lastModifiedBy>
  <cp:revision>5</cp:revision>
  <dcterms:created xsi:type="dcterms:W3CDTF">2013-01-30T03:46:00Z</dcterms:created>
  <dcterms:modified xsi:type="dcterms:W3CDTF">2013-01-30T04:22:00Z</dcterms:modified>
</cp:coreProperties>
</file>